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0863" w14:textId="77777777" w:rsidR="00A256B4" w:rsidRPr="00143A5D" w:rsidRDefault="00EB00A8" w:rsidP="00143A5D">
      <w:pPr>
        <w:spacing w:line="240" w:lineRule="auto"/>
        <w:rPr>
          <w:sz w:val="36"/>
          <w:szCs w:val="36"/>
          <w:lang w:val="fr-CA"/>
        </w:rPr>
      </w:pPr>
      <w:r w:rsidRPr="00143A5D">
        <w:rPr>
          <w:sz w:val="36"/>
          <w:szCs w:val="36"/>
          <w:lang w:val="fr-CA"/>
        </w:rPr>
        <w:t>Pavillon Stewart de biologie – Installations à la fine pointe de la technologie pour la recherche et l’innovation</w:t>
      </w:r>
    </w:p>
    <w:p w14:paraId="13948139" w14:textId="7A65E9EF" w:rsidR="00EB00A8" w:rsidRDefault="00143A5D" w:rsidP="00143A5D">
      <w:pPr>
        <w:spacing w:line="240" w:lineRule="auto"/>
        <w:rPr>
          <w:lang w:val="fr-CA"/>
        </w:rPr>
      </w:pPr>
      <w:r>
        <w:rPr>
          <w:lang w:val="fr-CA"/>
        </w:rPr>
        <w:br/>
      </w:r>
      <w:r w:rsidR="00EB00A8" w:rsidRPr="00EB00A8">
        <w:rPr>
          <w:lang w:val="fr-CA"/>
        </w:rPr>
        <w:t xml:space="preserve">Le Pavillon Stewart abrite des locaux de recherche en biologie, un des piliers des sciences de la durabilité à McGill. L’édifice ne répond plus aux normes qui régissent les installations universitaires modernes, notamment en ce qui a trait au risque d’exposition à l’amiante. Ce projet </w:t>
      </w:r>
      <w:r w:rsidR="002F2E10">
        <w:rPr>
          <w:lang w:val="fr-CA"/>
        </w:rPr>
        <w:t xml:space="preserve">permettra de </w:t>
      </w:r>
      <w:r w:rsidR="00EB00A8" w:rsidRPr="00EB00A8">
        <w:rPr>
          <w:lang w:val="fr-CA"/>
        </w:rPr>
        <w:t>transformer l’aile ouest afin d’y aménager des laboratoires consacrés à l’étude de la biodiversité et à l’écologie. On hébergera dans ces locaux des poissons et des oiseaux et on y installera un phytotron.</w:t>
      </w:r>
    </w:p>
    <w:p w14:paraId="432E15DD" w14:textId="77777777" w:rsidR="0023553B" w:rsidRDefault="0023553B" w:rsidP="00143A5D">
      <w:pPr>
        <w:spacing w:line="240" w:lineRule="auto"/>
        <w:rPr>
          <w:lang w:val="fr-CA"/>
        </w:rPr>
      </w:pPr>
    </w:p>
    <w:p w14:paraId="5A0994ED" w14:textId="3257398B" w:rsidR="0023553B" w:rsidRPr="00143A5D" w:rsidRDefault="0023553B" w:rsidP="00143A5D">
      <w:pPr>
        <w:spacing w:line="240" w:lineRule="auto"/>
        <w:rPr>
          <w:sz w:val="36"/>
          <w:szCs w:val="36"/>
        </w:rPr>
      </w:pPr>
      <w:r w:rsidRPr="00143A5D">
        <w:rPr>
          <w:sz w:val="36"/>
          <w:szCs w:val="36"/>
        </w:rPr>
        <w:t xml:space="preserve">State-of-the-art facilities for research and innovation </w:t>
      </w:r>
    </w:p>
    <w:p w14:paraId="3CA3398A" w14:textId="32CC7A13" w:rsidR="0023553B" w:rsidRPr="00143A5D" w:rsidRDefault="00143A5D" w:rsidP="00143A5D">
      <w:pPr>
        <w:spacing w:line="240" w:lineRule="auto"/>
      </w:pPr>
      <w:r>
        <w:br/>
      </w:r>
      <w:r w:rsidR="0023553B" w:rsidRPr="00143A5D">
        <w:t>The Stewart Biology Building houses research facilities in biology, one of the pillars of sustainability science at McGill. This building no longer meets the standards governing modern university facilities, particularly with respect to the risk of exposure to asbestos. This project will transform the west wing</w:t>
      </w:r>
      <w:r w:rsidR="002F2E10">
        <w:t>, where</w:t>
      </w:r>
      <w:r w:rsidR="0023553B" w:rsidRPr="00143A5D">
        <w:t xml:space="preserve"> laboratories </w:t>
      </w:r>
      <w:r w:rsidR="002F2E10">
        <w:t>focused on</w:t>
      </w:r>
      <w:r w:rsidR="0023553B" w:rsidRPr="00143A5D">
        <w:t xml:space="preserve"> the study of biodiversity and ecology</w:t>
      </w:r>
      <w:r w:rsidR="002F2E10">
        <w:t xml:space="preserve"> will be set up</w:t>
      </w:r>
      <w:r w:rsidR="0023553B" w:rsidRPr="00143A5D">
        <w:t xml:space="preserve">. </w:t>
      </w:r>
      <w:r w:rsidR="002F2E10">
        <w:t>The facilities will house f</w:t>
      </w:r>
      <w:r w:rsidR="0023553B" w:rsidRPr="00143A5D">
        <w:t>ish and birds</w:t>
      </w:r>
      <w:r w:rsidR="002F2E10">
        <w:t>, as well as</w:t>
      </w:r>
      <w:r w:rsidR="0023553B" w:rsidRPr="00143A5D">
        <w:t xml:space="preserve"> a </w:t>
      </w:r>
      <w:proofErr w:type="spellStart"/>
      <w:r w:rsidR="0023553B" w:rsidRPr="00143A5D">
        <w:t>phytotron</w:t>
      </w:r>
      <w:proofErr w:type="spellEnd"/>
      <w:r w:rsidR="0023553B" w:rsidRPr="00143A5D">
        <w:t>.</w:t>
      </w:r>
    </w:p>
    <w:p w14:paraId="5CE33D1F" w14:textId="77777777" w:rsidR="0023553B" w:rsidRPr="00143A5D" w:rsidRDefault="0023553B" w:rsidP="00143A5D">
      <w:pPr>
        <w:spacing w:line="240" w:lineRule="auto"/>
      </w:pPr>
    </w:p>
    <w:p w14:paraId="14ACADE0" w14:textId="77777777" w:rsidR="00EB00A8" w:rsidRPr="00143A5D" w:rsidRDefault="00EB00A8" w:rsidP="00143A5D">
      <w:pPr>
        <w:spacing w:line="240" w:lineRule="auto"/>
      </w:pPr>
    </w:p>
    <w:p w14:paraId="3F971529" w14:textId="614D51C4" w:rsidR="00EB00A8" w:rsidRPr="00EE78ED" w:rsidRDefault="00056C68" w:rsidP="00143A5D">
      <w:pPr>
        <w:spacing w:line="240" w:lineRule="auto"/>
        <w:rPr>
          <w:lang w:val="en-CA"/>
        </w:rPr>
      </w:pPr>
      <w:r w:rsidRPr="00EE78ED">
        <w:rPr>
          <w:lang w:val="en-CA"/>
        </w:rPr>
        <w:t>Total project budget</w:t>
      </w:r>
      <w:r w:rsidR="00EB00A8" w:rsidRPr="00EE78ED">
        <w:rPr>
          <w:lang w:val="en-CA"/>
        </w:rPr>
        <w:tab/>
      </w:r>
      <w:r w:rsidR="00EB00A8" w:rsidRPr="00EE78ED">
        <w:rPr>
          <w:lang w:val="en-CA"/>
        </w:rPr>
        <w:tab/>
      </w:r>
      <w:r w:rsidR="00EB00A8" w:rsidRPr="00EE78ED">
        <w:rPr>
          <w:lang w:val="en-CA"/>
        </w:rPr>
        <w:tab/>
      </w:r>
      <w:r w:rsidR="00EB00A8" w:rsidRPr="00EE78ED">
        <w:rPr>
          <w:lang w:val="en-CA"/>
        </w:rPr>
        <w:tab/>
        <w:t>$112</w:t>
      </w:r>
      <w:r w:rsidR="000C313C" w:rsidRPr="00EE78ED">
        <w:rPr>
          <w:lang w:val="en-CA"/>
        </w:rPr>
        <w:t>,000,000</w:t>
      </w:r>
    </w:p>
    <w:p w14:paraId="221394DF" w14:textId="2A876133" w:rsidR="00EB00A8" w:rsidRPr="00EE78ED" w:rsidRDefault="00EB00A8" w:rsidP="00143A5D">
      <w:pPr>
        <w:pBdr>
          <w:bottom w:val="single" w:sz="12" w:space="1" w:color="auto"/>
        </w:pBdr>
        <w:spacing w:line="240" w:lineRule="auto"/>
        <w:rPr>
          <w:lang w:val="en-CA"/>
        </w:rPr>
      </w:pPr>
      <w:r w:rsidRPr="00EE78ED">
        <w:rPr>
          <w:lang w:val="en-CA"/>
        </w:rPr>
        <w:t>Go</w:t>
      </w:r>
      <w:r w:rsidR="00056C68" w:rsidRPr="00EE78ED">
        <w:rPr>
          <w:lang w:val="en-CA"/>
        </w:rPr>
        <w:t>vernment of Canada contribution</w:t>
      </w:r>
      <w:r w:rsidR="00056C68" w:rsidRPr="00EE78ED">
        <w:rPr>
          <w:lang w:val="en-CA"/>
        </w:rPr>
        <w:tab/>
      </w:r>
      <w:r w:rsidRPr="00EE78ED">
        <w:rPr>
          <w:lang w:val="en-CA"/>
        </w:rPr>
        <w:tab/>
        <w:t>$33</w:t>
      </w:r>
      <w:r w:rsidR="000C313C" w:rsidRPr="00EE78ED">
        <w:rPr>
          <w:lang w:val="en-CA"/>
        </w:rPr>
        <w:t>,000,000</w:t>
      </w:r>
    </w:p>
    <w:p w14:paraId="6442F3B8" w14:textId="77777777" w:rsidR="00F90A3A" w:rsidRPr="00EE78ED" w:rsidRDefault="00F90A3A" w:rsidP="00143A5D">
      <w:pPr>
        <w:spacing w:line="240" w:lineRule="auto"/>
        <w:rPr>
          <w:lang w:val="en-CA"/>
        </w:rPr>
      </w:pPr>
    </w:p>
    <w:p w14:paraId="778CC955" w14:textId="77777777" w:rsidR="00F90A3A" w:rsidRPr="00EE78ED" w:rsidRDefault="00F90A3A" w:rsidP="00143A5D">
      <w:pPr>
        <w:spacing w:line="240" w:lineRule="auto"/>
        <w:rPr>
          <w:lang w:val="en-CA"/>
        </w:rPr>
      </w:pPr>
    </w:p>
    <w:p w14:paraId="6F14CCDE" w14:textId="77777777" w:rsidR="00F90A3A" w:rsidRPr="00143A5D" w:rsidRDefault="00F90A3A" w:rsidP="00143A5D">
      <w:pPr>
        <w:spacing w:line="240" w:lineRule="auto"/>
        <w:rPr>
          <w:sz w:val="36"/>
          <w:szCs w:val="36"/>
          <w:lang w:val="fr-CA"/>
        </w:rPr>
      </w:pPr>
      <w:r w:rsidRPr="00143A5D">
        <w:rPr>
          <w:sz w:val="36"/>
          <w:szCs w:val="36"/>
          <w:lang w:val="fr-CA"/>
        </w:rPr>
        <w:t xml:space="preserve">Pavillon Wong </w:t>
      </w:r>
      <w:r w:rsidRPr="00143A5D">
        <w:rPr>
          <w:rFonts w:ascii="Times New Roman" w:hAnsi="Times New Roman" w:cs="Times New Roman"/>
          <w:sz w:val="36"/>
          <w:szCs w:val="36"/>
          <w:lang w:val="fr-CA"/>
        </w:rPr>
        <w:t>‒</w:t>
      </w:r>
      <w:r w:rsidRPr="00143A5D">
        <w:rPr>
          <w:sz w:val="36"/>
          <w:szCs w:val="36"/>
          <w:lang w:val="fr-CA"/>
        </w:rPr>
        <w:t xml:space="preserve"> Installations de traitement de matériaux durables</w:t>
      </w:r>
    </w:p>
    <w:p w14:paraId="1EB3E091" w14:textId="6973F54E" w:rsidR="00F90A3A" w:rsidRDefault="00143A5D" w:rsidP="00143A5D">
      <w:pPr>
        <w:spacing w:line="240" w:lineRule="auto"/>
        <w:rPr>
          <w:lang w:val="fr-CA"/>
        </w:rPr>
      </w:pPr>
      <w:r>
        <w:rPr>
          <w:lang w:val="fr-CA"/>
        </w:rPr>
        <w:br/>
      </w:r>
      <w:r w:rsidR="00F90A3A" w:rsidRPr="00F90A3A">
        <w:rPr>
          <w:lang w:val="fr-CA"/>
        </w:rPr>
        <w:t xml:space="preserve">Ces installations de traitement de matériaux durables sont au cœur de la recherche sur les </w:t>
      </w:r>
      <w:proofErr w:type="gramStart"/>
      <w:r w:rsidR="00F90A3A" w:rsidRPr="00F90A3A">
        <w:rPr>
          <w:lang w:val="fr-CA"/>
        </w:rPr>
        <w:t>matériaux</w:t>
      </w:r>
      <w:proofErr w:type="gramEnd"/>
      <w:r w:rsidR="00F90A3A" w:rsidRPr="00F90A3A">
        <w:rPr>
          <w:lang w:val="fr-CA"/>
        </w:rPr>
        <w:t xml:space="preserve"> de pointe. On y réalise des travaux de classe mondiale dans des secteurs en plein essor (revêtements de surface, fabrication de pointe, alliages de métaux légers et traitement de semi-conducteurs). Les locaux rénovés et les systèmes modernisés respecteront les normes et les codes du bâtiment, assureront la santé et la sécurité des employés, et permettront d’élargir les champs de recherche.</w:t>
      </w:r>
    </w:p>
    <w:p w14:paraId="75BAD4F8" w14:textId="574751CD" w:rsidR="0023553B" w:rsidRDefault="0023553B" w:rsidP="00143A5D">
      <w:pPr>
        <w:spacing w:line="240" w:lineRule="auto"/>
        <w:rPr>
          <w:lang w:val="fr-CA"/>
        </w:rPr>
      </w:pPr>
    </w:p>
    <w:p w14:paraId="1B891413" w14:textId="77777777" w:rsidR="0023553B" w:rsidRPr="00143A5D" w:rsidRDefault="0023553B" w:rsidP="0014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36"/>
          <w:szCs w:val="36"/>
        </w:rPr>
      </w:pPr>
      <w:r w:rsidRPr="00143A5D">
        <w:rPr>
          <w:sz w:val="36"/>
          <w:szCs w:val="36"/>
        </w:rPr>
        <w:t xml:space="preserve">Wong </w:t>
      </w:r>
      <w:r w:rsidR="00960506" w:rsidRPr="00143A5D">
        <w:rPr>
          <w:sz w:val="36"/>
          <w:szCs w:val="36"/>
        </w:rPr>
        <w:t>Building</w:t>
      </w:r>
      <w:r w:rsidRPr="00143A5D">
        <w:rPr>
          <w:sz w:val="36"/>
          <w:szCs w:val="36"/>
        </w:rPr>
        <w:t xml:space="preserve"> - Sustainable Materials Processing Facilities  </w:t>
      </w:r>
    </w:p>
    <w:p w14:paraId="74D3D89E" w14:textId="4C855694" w:rsidR="0023553B" w:rsidRPr="00143A5D" w:rsidRDefault="00143A5D" w:rsidP="0014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br/>
      </w:r>
      <w:r w:rsidR="0023553B" w:rsidRPr="00143A5D">
        <w:t xml:space="preserve">These sustainable materials processing facilities are at the heart of advanced materials research. </w:t>
      </w:r>
      <w:proofErr w:type="gramStart"/>
      <w:r w:rsidR="0023553B" w:rsidRPr="00143A5D">
        <w:t>World-class</w:t>
      </w:r>
      <w:proofErr w:type="gramEnd"/>
      <w:r w:rsidR="0023553B" w:rsidRPr="00143A5D">
        <w:t xml:space="preserve"> work is being carried out in rapidly growing sectors (surface coatings, advanced manufacturing, light metal alloys and semiconductor processing). </w:t>
      </w:r>
      <w:r w:rsidR="002F2E10">
        <w:t>The r</w:t>
      </w:r>
      <w:r w:rsidR="0023553B" w:rsidRPr="00143A5D">
        <w:t xml:space="preserve">enovated premises and upgraded systems will meet building standards and codes, ensure the health and safety of employees, and </w:t>
      </w:r>
      <w:r w:rsidR="002F2E10">
        <w:t xml:space="preserve">help </w:t>
      </w:r>
      <w:r w:rsidR="0023553B" w:rsidRPr="00143A5D">
        <w:t>broaden the scope of research.</w:t>
      </w:r>
    </w:p>
    <w:p w14:paraId="7E2A1CAE" w14:textId="77777777" w:rsidR="0023553B" w:rsidRPr="00143A5D" w:rsidRDefault="0023553B" w:rsidP="00143A5D">
      <w:pPr>
        <w:spacing w:line="240" w:lineRule="auto"/>
      </w:pPr>
    </w:p>
    <w:p w14:paraId="309B4602" w14:textId="77777777" w:rsidR="00F90A3A" w:rsidRPr="00143A5D" w:rsidRDefault="00F90A3A" w:rsidP="00143A5D">
      <w:pPr>
        <w:spacing w:line="240" w:lineRule="auto"/>
      </w:pPr>
    </w:p>
    <w:p w14:paraId="4FD98BE0" w14:textId="77777777" w:rsidR="00F90A3A" w:rsidRDefault="00F90A3A" w:rsidP="00143A5D">
      <w:pPr>
        <w:spacing w:line="240" w:lineRule="auto"/>
        <w:rPr>
          <w:lang w:val="en-CA"/>
        </w:rPr>
      </w:pPr>
      <w:r w:rsidRPr="00EB00A8">
        <w:rPr>
          <w:lang w:val="en-CA"/>
        </w:rPr>
        <w:t>Total project budget </w:t>
      </w:r>
      <w:r>
        <w:rPr>
          <w:lang w:val="en-CA"/>
        </w:rPr>
        <w:tab/>
      </w:r>
      <w:r>
        <w:rPr>
          <w:lang w:val="en-CA"/>
        </w:rPr>
        <w:tab/>
      </w:r>
      <w:r>
        <w:rPr>
          <w:lang w:val="en-CA"/>
        </w:rPr>
        <w:tab/>
      </w:r>
      <w:r>
        <w:rPr>
          <w:lang w:val="en-CA"/>
        </w:rPr>
        <w:tab/>
        <w:t>5,672,000</w:t>
      </w:r>
    </w:p>
    <w:p w14:paraId="67D7DF59" w14:textId="77777777" w:rsidR="00F90A3A" w:rsidRDefault="00F90A3A" w:rsidP="00143A5D">
      <w:pPr>
        <w:spacing w:line="240" w:lineRule="auto"/>
        <w:rPr>
          <w:lang w:val="en-CA"/>
        </w:rPr>
      </w:pPr>
      <w:r w:rsidRPr="00EB00A8">
        <w:rPr>
          <w:lang w:val="en-CA"/>
        </w:rPr>
        <w:t>Government of Canada contribution </w:t>
      </w:r>
      <w:r>
        <w:rPr>
          <w:lang w:val="en-CA"/>
        </w:rPr>
        <w:tab/>
        <w:t>2,061,650</w:t>
      </w:r>
    </w:p>
    <w:p w14:paraId="5FA04467" w14:textId="77777777" w:rsidR="00F90A3A" w:rsidRPr="000C313C" w:rsidRDefault="00F90A3A" w:rsidP="00143A5D">
      <w:pPr>
        <w:pBdr>
          <w:bottom w:val="single" w:sz="12" w:space="1" w:color="auto"/>
        </w:pBdr>
        <w:spacing w:line="240" w:lineRule="auto"/>
        <w:rPr>
          <w:lang w:val="fr-CA"/>
        </w:rPr>
      </w:pPr>
      <w:proofErr w:type="spellStart"/>
      <w:r w:rsidRPr="000C313C">
        <w:rPr>
          <w:lang w:val="fr-CA"/>
        </w:rPr>
        <w:t>Government</w:t>
      </w:r>
      <w:proofErr w:type="spellEnd"/>
      <w:r w:rsidRPr="000C313C">
        <w:rPr>
          <w:lang w:val="fr-CA"/>
        </w:rPr>
        <w:t xml:space="preserve"> of </w:t>
      </w:r>
      <w:proofErr w:type="spellStart"/>
      <w:r w:rsidRPr="000C313C">
        <w:rPr>
          <w:lang w:val="fr-CA"/>
        </w:rPr>
        <w:t>Quebec</w:t>
      </w:r>
      <w:proofErr w:type="spellEnd"/>
      <w:r w:rsidRPr="000C313C">
        <w:rPr>
          <w:lang w:val="fr-CA"/>
        </w:rPr>
        <w:t xml:space="preserve"> contribution </w:t>
      </w:r>
      <w:r w:rsidRPr="000C313C">
        <w:rPr>
          <w:lang w:val="fr-CA"/>
        </w:rPr>
        <w:tab/>
      </w:r>
      <w:r w:rsidRPr="000C313C">
        <w:rPr>
          <w:lang w:val="fr-CA"/>
        </w:rPr>
        <w:tab/>
        <w:t>2,193,328</w:t>
      </w:r>
    </w:p>
    <w:p w14:paraId="226D12EA" w14:textId="77777777" w:rsidR="00F90A3A" w:rsidRPr="00EE78ED" w:rsidRDefault="00F90A3A" w:rsidP="00143A5D">
      <w:pPr>
        <w:spacing w:line="240" w:lineRule="auto"/>
        <w:rPr>
          <w:lang w:val="fr-CA"/>
        </w:rPr>
      </w:pPr>
    </w:p>
    <w:p w14:paraId="4D7B5946" w14:textId="77777777" w:rsidR="00F90A3A" w:rsidRPr="00EE78ED" w:rsidRDefault="00F90A3A" w:rsidP="00143A5D">
      <w:pPr>
        <w:spacing w:line="240" w:lineRule="auto"/>
        <w:rPr>
          <w:lang w:val="fr-CA"/>
        </w:rPr>
      </w:pPr>
    </w:p>
    <w:p w14:paraId="101CAA19" w14:textId="77777777" w:rsidR="00F90A3A" w:rsidRPr="00143A5D" w:rsidRDefault="00F90A3A" w:rsidP="00143A5D">
      <w:pPr>
        <w:spacing w:line="240" w:lineRule="auto"/>
        <w:rPr>
          <w:sz w:val="36"/>
          <w:szCs w:val="36"/>
          <w:lang w:val="fr-CA"/>
        </w:rPr>
      </w:pPr>
      <w:r w:rsidRPr="00143A5D">
        <w:rPr>
          <w:sz w:val="36"/>
          <w:szCs w:val="36"/>
          <w:lang w:val="fr-CA"/>
        </w:rPr>
        <w:t>Initiative McGill durable (Nouveau groupe électrogène)</w:t>
      </w:r>
    </w:p>
    <w:p w14:paraId="0A07C139" w14:textId="4533FA55" w:rsidR="0023553B" w:rsidRPr="00143A5D" w:rsidRDefault="00143A5D" w:rsidP="00143A5D">
      <w:pPr>
        <w:spacing w:line="240" w:lineRule="auto"/>
      </w:pPr>
      <w:r>
        <w:rPr>
          <w:lang w:val="fr-CA"/>
        </w:rPr>
        <w:br/>
      </w:r>
      <w:r w:rsidR="004F54AD">
        <w:rPr>
          <w:lang w:val="fr-CA"/>
        </w:rPr>
        <w:t xml:space="preserve">Actuellement, </w:t>
      </w:r>
      <w:r w:rsidR="00DB4B09">
        <w:rPr>
          <w:lang w:val="fr-CA"/>
        </w:rPr>
        <w:t>une</w:t>
      </w:r>
      <w:r w:rsidR="004F54AD" w:rsidRPr="00F90A3A">
        <w:rPr>
          <w:lang w:val="fr-CA"/>
        </w:rPr>
        <w:t xml:space="preserve"> </w:t>
      </w:r>
      <w:r w:rsidR="00F90A3A" w:rsidRPr="00F90A3A">
        <w:rPr>
          <w:lang w:val="fr-CA"/>
        </w:rPr>
        <w:t xml:space="preserve">génératrice temporaire </w:t>
      </w:r>
      <w:r w:rsidR="004F54AD">
        <w:rPr>
          <w:lang w:val="fr-CA"/>
        </w:rPr>
        <w:t>permet</w:t>
      </w:r>
      <w:r w:rsidR="00F90A3A" w:rsidRPr="00F90A3A">
        <w:rPr>
          <w:lang w:val="fr-CA"/>
        </w:rPr>
        <w:t xml:space="preserve"> d'assurer la continuité des activités critiques de recherche. </w:t>
      </w:r>
      <w:r w:rsidR="004F54AD">
        <w:rPr>
          <w:lang w:val="fr-CA"/>
        </w:rPr>
        <w:t>C</w:t>
      </w:r>
      <w:r w:rsidR="00F90A3A" w:rsidRPr="00F90A3A">
        <w:rPr>
          <w:lang w:val="fr-CA"/>
        </w:rPr>
        <w:t xml:space="preserve">e projet consiste à construire un édifice </w:t>
      </w:r>
      <w:r w:rsidR="004F54AD">
        <w:rPr>
          <w:lang w:val="fr-CA"/>
        </w:rPr>
        <w:t>où deux</w:t>
      </w:r>
      <w:r w:rsidR="00F90A3A" w:rsidRPr="00F90A3A">
        <w:rPr>
          <w:lang w:val="fr-CA"/>
        </w:rPr>
        <w:t xml:space="preserve"> génératrices</w:t>
      </w:r>
      <w:r w:rsidR="004F54AD">
        <w:rPr>
          <w:lang w:val="fr-CA"/>
        </w:rPr>
        <w:t xml:space="preserve"> permanentes</w:t>
      </w:r>
      <w:r w:rsidR="00120035" w:rsidRPr="00120035">
        <w:rPr>
          <w:lang w:val="fr-CA"/>
        </w:rPr>
        <w:t xml:space="preserve"> </w:t>
      </w:r>
      <w:r w:rsidR="00120035">
        <w:rPr>
          <w:lang w:val="fr-CA"/>
        </w:rPr>
        <w:t>seront installées</w:t>
      </w:r>
      <w:r w:rsidR="00F90A3A" w:rsidRPr="00F90A3A">
        <w:rPr>
          <w:lang w:val="fr-CA"/>
        </w:rPr>
        <w:t xml:space="preserve">. </w:t>
      </w:r>
      <w:r w:rsidR="004F54AD">
        <w:rPr>
          <w:lang w:val="fr-CA"/>
        </w:rPr>
        <w:t>C</w:t>
      </w:r>
      <w:r w:rsidR="00F90A3A" w:rsidRPr="00F90A3A">
        <w:rPr>
          <w:lang w:val="fr-CA"/>
        </w:rPr>
        <w:t xml:space="preserve">es génératrices subviendront aux besoins des bâtiments Wong, </w:t>
      </w:r>
      <w:proofErr w:type="spellStart"/>
      <w:r w:rsidR="00F90A3A" w:rsidRPr="00F90A3A">
        <w:rPr>
          <w:lang w:val="fr-CA"/>
        </w:rPr>
        <w:t>Leacock</w:t>
      </w:r>
      <w:proofErr w:type="spellEnd"/>
      <w:r w:rsidR="00F90A3A" w:rsidRPr="00F90A3A">
        <w:rPr>
          <w:lang w:val="fr-CA"/>
        </w:rPr>
        <w:t>, Arts, Rutherford et James. L</w:t>
      </w:r>
      <w:r w:rsidR="00120035">
        <w:rPr>
          <w:lang w:val="fr-CA"/>
        </w:rPr>
        <w:t>’installation d</w:t>
      </w:r>
      <w:r w:rsidR="004F54AD">
        <w:rPr>
          <w:lang w:val="fr-CA"/>
        </w:rPr>
        <w:t>’équipement utilisant du</w:t>
      </w:r>
      <w:r w:rsidR="00F90A3A" w:rsidRPr="00F90A3A">
        <w:rPr>
          <w:lang w:val="fr-CA"/>
        </w:rPr>
        <w:t xml:space="preserve"> gaz naturel permettra d’assurer une alimentation d’urgence fiable</w:t>
      </w:r>
      <w:r w:rsidR="004F54AD">
        <w:rPr>
          <w:lang w:val="fr-CA"/>
        </w:rPr>
        <w:t>, tout en assurant</w:t>
      </w:r>
      <w:r w:rsidR="00F90A3A" w:rsidRPr="00F90A3A">
        <w:rPr>
          <w:lang w:val="fr-CA"/>
        </w:rPr>
        <w:t xml:space="preserve"> une récupération d’énergie et </w:t>
      </w:r>
      <w:r w:rsidR="004F54AD">
        <w:rPr>
          <w:lang w:val="fr-CA"/>
        </w:rPr>
        <w:t>une</w:t>
      </w:r>
      <w:r w:rsidR="00F90A3A" w:rsidRPr="00F90A3A">
        <w:rPr>
          <w:lang w:val="fr-CA"/>
        </w:rPr>
        <w:t xml:space="preserve"> réduction des émissions des GES.</w:t>
      </w:r>
      <w:r w:rsidR="0023553B" w:rsidRPr="00143A5D">
        <w:rPr>
          <w:rFonts w:ascii="Times" w:eastAsia="Times New Roman" w:hAnsi="Times" w:cs="Times New Roman"/>
          <w:sz w:val="36"/>
          <w:szCs w:val="36"/>
          <w:lang w:val="fr-CA"/>
        </w:rPr>
        <w:br/>
      </w:r>
      <w:r w:rsidR="0023553B" w:rsidRPr="00960506">
        <w:rPr>
          <w:sz w:val="36"/>
          <w:szCs w:val="36"/>
          <w:lang w:val="fr-CA"/>
        </w:rPr>
        <w:br/>
      </w:r>
      <w:r w:rsidR="0023553B" w:rsidRPr="00143A5D">
        <w:rPr>
          <w:sz w:val="36"/>
          <w:szCs w:val="36"/>
        </w:rPr>
        <w:t xml:space="preserve">Sustainable McGill </w:t>
      </w:r>
      <w:r w:rsidR="00960506" w:rsidRPr="00143A5D">
        <w:rPr>
          <w:sz w:val="36"/>
          <w:szCs w:val="36"/>
        </w:rPr>
        <w:t>i</w:t>
      </w:r>
      <w:r w:rsidR="0023553B" w:rsidRPr="00143A5D">
        <w:rPr>
          <w:sz w:val="36"/>
          <w:szCs w:val="36"/>
        </w:rPr>
        <w:t>nitiative (</w:t>
      </w:r>
      <w:r w:rsidR="002F2E10">
        <w:rPr>
          <w:sz w:val="36"/>
          <w:szCs w:val="36"/>
        </w:rPr>
        <w:t>N</w:t>
      </w:r>
      <w:r w:rsidR="0023553B" w:rsidRPr="00143A5D">
        <w:rPr>
          <w:sz w:val="36"/>
          <w:szCs w:val="36"/>
        </w:rPr>
        <w:t xml:space="preserve">ew </w:t>
      </w:r>
      <w:r w:rsidR="00960506" w:rsidRPr="00143A5D">
        <w:rPr>
          <w:sz w:val="36"/>
          <w:szCs w:val="36"/>
        </w:rPr>
        <w:t>g</w:t>
      </w:r>
      <w:r w:rsidR="0023553B" w:rsidRPr="00143A5D">
        <w:rPr>
          <w:sz w:val="36"/>
          <w:szCs w:val="36"/>
        </w:rPr>
        <w:t>enerator</w:t>
      </w:r>
      <w:r w:rsidR="002F2E10">
        <w:rPr>
          <w:sz w:val="36"/>
          <w:szCs w:val="36"/>
        </w:rPr>
        <w:t>s</w:t>
      </w:r>
      <w:r w:rsidR="0023553B" w:rsidRPr="00143A5D">
        <w:rPr>
          <w:sz w:val="36"/>
          <w:szCs w:val="36"/>
        </w:rPr>
        <w:t>)</w:t>
      </w:r>
    </w:p>
    <w:p w14:paraId="668C6B11" w14:textId="49BA9C7B" w:rsidR="0023553B" w:rsidRPr="00143A5D" w:rsidRDefault="00332ABD" w:rsidP="00143A5D">
      <w:pPr>
        <w:spacing w:line="240" w:lineRule="auto"/>
      </w:pPr>
      <w:r>
        <w:rPr>
          <w:lang w:val="en-CA"/>
        </w:rPr>
        <w:br/>
      </w:r>
      <w:r w:rsidR="00DB4B09">
        <w:rPr>
          <w:lang w:val="en-CA"/>
        </w:rPr>
        <w:t>A t</w:t>
      </w:r>
      <w:r w:rsidR="0023553B" w:rsidRPr="009B356F">
        <w:rPr>
          <w:lang w:val="en-CA"/>
        </w:rPr>
        <w:t xml:space="preserve">emporary generator </w:t>
      </w:r>
      <w:proofErr w:type="gramStart"/>
      <w:r w:rsidR="00DB4B09">
        <w:rPr>
          <w:lang w:val="en-CA"/>
        </w:rPr>
        <w:t>is</w:t>
      </w:r>
      <w:r w:rsidR="0023553B" w:rsidRPr="009B356F">
        <w:rPr>
          <w:lang w:val="en-CA"/>
        </w:rPr>
        <w:t xml:space="preserve"> </w:t>
      </w:r>
      <w:r w:rsidR="002F2E10">
        <w:rPr>
          <w:lang w:val="en-CA"/>
        </w:rPr>
        <w:t>currently used</w:t>
      </w:r>
      <w:proofErr w:type="gramEnd"/>
      <w:r w:rsidR="0023553B" w:rsidRPr="009B356F">
        <w:rPr>
          <w:lang w:val="en-CA"/>
        </w:rPr>
        <w:t xml:space="preserve"> to ensure the continuity of critical research activities. Th</w:t>
      </w:r>
      <w:r w:rsidR="002F2E10">
        <w:rPr>
          <w:lang w:val="en-CA"/>
        </w:rPr>
        <w:t>is</w:t>
      </w:r>
      <w:r w:rsidR="0023553B" w:rsidRPr="009B356F">
        <w:rPr>
          <w:lang w:val="en-CA"/>
        </w:rPr>
        <w:t xml:space="preserve"> project consists of </w:t>
      </w:r>
      <w:r w:rsidR="002F2E10">
        <w:rPr>
          <w:lang w:val="en-CA"/>
        </w:rPr>
        <w:t>the construction of a new</w:t>
      </w:r>
      <w:r w:rsidR="0023553B" w:rsidRPr="009B356F">
        <w:rPr>
          <w:lang w:val="en-CA"/>
        </w:rPr>
        <w:t xml:space="preserve"> building for the installation of </w:t>
      </w:r>
      <w:r w:rsidR="004F54AD">
        <w:rPr>
          <w:lang w:val="en-CA"/>
        </w:rPr>
        <w:t>two permanent</w:t>
      </w:r>
      <w:r w:rsidR="004F54AD" w:rsidRPr="009B356F">
        <w:rPr>
          <w:lang w:val="en-CA"/>
        </w:rPr>
        <w:t xml:space="preserve"> </w:t>
      </w:r>
      <w:r w:rsidR="0023553B" w:rsidRPr="009B356F">
        <w:rPr>
          <w:lang w:val="en-CA"/>
        </w:rPr>
        <w:t xml:space="preserve">generators. The generators will meet the needs of the Wong, Leacock, Arts, Rutherford and James buildings. The </w:t>
      </w:r>
      <w:r w:rsidR="00120035">
        <w:rPr>
          <w:lang w:val="en-CA"/>
        </w:rPr>
        <w:t>use of</w:t>
      </w:r>
      <w:r w:rsidR="0023553B" w:rsidRPr="009B356F">
        <w:rPr>
          <w:lang w:val="en-CA"/>
        </w:rPr>
        <w:t xml:space="preserve"> equipment </w:t>
      </w:r>
      <w:r w:rsidR="004F54AD">
        <w:rPr>
          <w:lang w:val="en-CA"/>
        </w:rPr>
        <w:t>powered by</w:t>
      </w:r>
      <w:r w:rsidR="0023553B" w:rsidRPr="009B356F">
        <w:rPr>
          <w:lang w:val="en-CA"/>
        </w:rPr>
        <w:t xml:space="preserve"> natural gas will </w:t>
      </w:r>
      <w:r w:rsidR="00120035">
        <w:rPr>
          <w:lang w:val="en-CA"/>
        </w:rPr>
        <w:t>offer</w:t>
      </w:r>
      <w:r w:rsidR="00120035" w:rsidRPr="009B356F">
        <w:rPr>
          <w:lang w:val="en-CA"/>
        </w:rPr>
        <w:t xml:space="preserve"> </w:t>
      </w:r>
      <w:r w:rsidR="00120035">
        <w:rPr>
          <w:lang w:val="en-CA"/>
        </w:rPr>
        <w:t xml:space="preserve">a </w:t>
      </w:r>
      <w:r w:rsidR="0023553B" w:rsidRPr="009B356F">
        <w:rPr>
          <w:lang w:val="en-CA"/>
        </w:rPr>
        <w:t>reliable emergency power supply</w:t>
      </w:r>
      <w:r w:rsidR="004F54AD">
        <w:rPr>
          <w:lang w:val="en-CA"/>
        </w:rPr>
        <w:t>, while enabling</w:t>
      </w:r>
      <w:r w:rsidR="0023553B" w:rsidRPr="00143A5D">
        <w:t xml:space="preserve"> energy recovery and reduction of GHG emissions.</w:t>
      </w:r>
    </w:p>
    <w:p w14:paraId="33F45054" w14:textId="77777777" w:rsidR="0023553B" w:rsidRPr="00143A5D" w:rsidRDefault="0023553B" w:rsidP="00143A5D">
      <w:pPr>
        <w:spacing w:line="240" w:lineRule="auto"/>
      </w:pPr>
    </w:p>
    <w:p w14:paraId="3EBA8899" w14:textId="77777777" w:rsidR="00F90A3A" w:rsidRPr="00143A5D" w:rsidRDefault="00F90A3A" w:rsidP="00143A5D">
      <w:pPr>
        <w:spacing w:line="240" w:lineRule="auto"/>
      </w:pPr>
    </w:p>
    <w:p w14:paraId="15172682" w14:textId="77777777" w:rsidR="00F90A3A" w:rsidRDefault="00F90A3A" w:rsidP="00143A5D">
      <w:pPr>
        <w:spacing w:line="240" w:lineRule="auto"/>
        <w:rPr>
          <w:lang w:val="en-CA"/>
        </w:rPr>
      </w:pPr>
      <w:r w:rsidRPr="00EB00A8">
        <w:rPr>
          <w:lang w:val="en-CA"/>
        </w:rPr>
        <w:t>Total project budget </w:t>
      </w:r>
      <w:r>
        <w:rPr>
          <w:lang w:val="en-CA"/>
        </w:rPr>
        <w:tab/>
      </w:r>
      <w:r>
        <w:rPr>
          <w:lang w:val="en-CA"/>
        </w:rPr>
        <w:tab/>
      </w:r>
      <w:r>
        <w:rPr>
          <w:lang w:val="en-CA"/>
        </w:rPr>
        <w:tab/>
      </w:r>
      <w:r>
        <w:rPr>
          <w:lang w:val="en-CA"/>
        </w:rPr>
        <w:tab/>
        <w:t>13,500,000</w:t>
      </w:r>
    </w:p>
    <w:p w14:paraId="342D034C" w14:textId="77777777" w:rsidR="00F90A3A" w:rsidRDefault="00F90A3A" w:rsidP="00143A5D">
      <w:pPr>
        <w:pBdr>
          <w:bottom w:val="single" w:sz="12" w:space="1" w:color="auto"/>
        </w:pBdr>
        <w:spacing w:line="240" w:lineRule="auto"/>
        <w:rPr>
          <w:lang w:val="en-CA"/>
        </w:rPr>
      </w:pPr>
      <w:r w:rsidRPr="00EB00A8">
        <w:rPr>
          <w:lang w:val="en-CA"/>
        </w:rPr>
        <w:t>Government of Canada contribution </w:t>
      </w:r>
      <w:r>
        <w:rPr>
          <w:lang w:val="en-CA"/>
        </w:rPr>
        <w:tab/>
        <w:t>5,852,000</w:t>
      </w:r>
    </w:p>
    <w:p w14:paraId="3DE44BAF" w14:textId="77777777" w:rsidR="00960506" w:rsidRDefault="00960506" w:rsidP="00143A5D">
      <w:pPr>
        <w:spacing w:line="240" w:lineRule="auto"/>
        <w:rPr>
          <w:lang w:val="en-CA"/>
        </w:rPr>
      </w:pPr>
    </w:p>
    <w:p w14:paraId="7A384094" w14:textId="77777777" w:rsidR="00960506" w:rsidRDefault="00960506" w:rsidP="00143A5D">
      <w:pPr>
        <w:spacing w:line="240" w:lineRule="auto"/>
        <w:rPr>
          <w:lang w:val="en-CA"/>
        </w:rPr>
      </w:pPr>
    </w:p>
    <w:p w14:paraId="5B125CF5" w14:textId="77777777" w:rsidR="00F90A3A" w:rsidRPr="00143A5D" w:rsidRDefault="00F90A3A" w:rsidP="00143A5D">
      <w:pPr>
        <w:spacing w:line="240" w:lineRule="auto"/>
        <w:rPr>
          <w:sz w:val="36"/>
          <w:szCs w:val="36"/>
          <w:lang w:val="fr-CA"/>
        </w:rPr>
      </w:pPr>
      <w:r w:rsidRPr="00143A5D">
        <w:rPr>
          <w:sz w:val="36"/>
          <w:szCs w:val="36"/>
          <w:lang w:val="fr-CA"/>
        </w:rPr>
        <w:t>Initiative McGill durable (Remplacement des boîtes de mélange et du système CVAC, Pavillon Rutherford)</w:t>
      </w:r>
    </w:p>
    <w:p w14:paraId="6A85121F" w14:textId="77777777" w:rsidR="00F90A3A" w:rsidRDefault="00F90A3A" w:rsidP="00143A5D">
      <w:pPr>
        <w:spacing w:line="240" w:lineRule="auto"/>
        <w:rPr>
          <w:lang w:val="fr-CA"/>
        </w:rPr>
      </w:pPr>
    </w:p>
    <w:p w14:paraId="0E15176A" w14:textId="011F001D" w:rsidR="00F90A3A" w:rsidRDefault="00F90A3A" w:rsidP="00143A5D">
      <w:pPr>
        <w:spacing w:line="240" w:lineRule="auto"/>
        <w:rPr>
          <w:lang w:val="fr-CA"/>
        </w:rPr>
      </w:pPr>
      <w:r w:rsidRPr="00F90A3A">
        <w:rPr>
          <w:lang w:val="fr-CA"/>
        </w:rPr>
        <w:t xml:space="preserve">Le projet consiste à </w:t>
      </w:r>
      <w:r w:rsidR="004F54AD">
        <w:rPr>
          <w:lang w:val="fr-CA"/>
        </w:rPr>
        <w:t>remplac</w:t>
      </w:r>
      <w:r w:rsidR="004F54AD" w:rsidRPr="00F90A3A">
        <w:rPr>
          <w:lang w:val="fr-CA"/>
        </w:rPr>
        <w:t xml:space="preserve">er </w:t>
      </w:r>
      <w:r w:rsidRPr="00F90A3A">
        <w:rPr>
          <w:lang w:val="fr-CA"/>
        </w:rPr>
        <w:t>le système de ventilation principal par un système à haut rendement énergétique</w:t>
      </w:r>
      <w:r w:rsidR="004F54AD">
        <w:rPr>
          <w:lang w:val="fr-CA"/>
        </w:rPr>
        <w:t xml:space="preserve"> doté de</w:t>
      </w:r>
      <w:r w:rsidRPr="00F90A3A">
        <w:rPr>
          <w:lang w:val="fr-CA"/>
        </w:rPr>
        <w:t xml:space="preserve"> la souplesse nécessaire pour s’adapter aux besoins variables du bâtiment.</w:t>
      </w:r>
    </w:p>
    <w:p w14:paraId="5A30036A" w14:textId="77777777" w:rsidR="0023553B" w:rsidRDefault="0023553B" w:rsidP="00143A5D">
      <w:pPr>
        <w:spacing w:line="240" w:lineRule="auto"/>
        <w:rPr>
          <w:lang w:val="fr-CA"/>
        </w:rPr>
      </w:pPr>
    </w:p>
    <w:p w14:paraId="7EFFE567" w14:textId="463814B0" w:rsidR="0023553B" w:rsidRPr="00F27D78" w:rsidRDefault="0023553B" w:rsidP="00143A5D">
      <w:pPr>
        <w:spacing w:line="240" w:lineRule="auto"/>
      </w:pPr>
      <w:r w:rsidRPr="0023553B">
        <w:rPr>
          <w:rFonts w:ascii="inherit" w:hAnsi="inherit" w:cs="Courier"/>
          <w:color w:val="212121"/>
          <w:sz w:val="36"/>
          <w:szCs w:val="36"/>
          <w:lang w:val="en"/>
        </w:rPr>
        <w:t xml:space="preserve">Sustainable McGill Initiative (Replacement of </w:t>
      </w:r>
      <w:r w:rsidR="00A50098">
        <w:rPr>
          <w:rFonts w:ascii="inherit" w:hAnsi="inherit" w:cs="Courier"/>
          <w:color w:val="212121"/>
          <w:sz w:val="36"/>
          <w:szCs w:val="36"/>
          <w:lang w:val="en"/>
        </w:rPr>
        <w:t>m</w:t>
      </w:r>
      <w:r w:rsidRPr="0023553B">
        <w:rPr>
          <w:rFonts w:ascii="inherit" w:hAnsi="inherit" w:cs="Courier"/>
          <w:color w:val="212121"/>
          <w:sz w:val="36"/>
          <w:szCs w:val="36"/>
          <w:lang w:val="en"/>
        </w:rPr>
        <w:t xml:space="preserve">ixing </w:t>
      </w:r>
      <w:r w:rsidR="00A50098">
        <w:rPr>
          <w:rFonts w:ascii="inherit" w:hAnsi="inherit" w:cs="Courier"/>
          <w:color w:val="212121"/>
          <w:sz w:val="36"/>
          <w:szCs w:val="36"/>
          <w:lang w:val="en"/>
        </w:rPr>
        <w:t>b</w:t>
      </w:r>
      <w:r w:rsidRPr="0023553B">
        <w:rPr>
          <w:rFonts w:ascii="inherit" w:hAnsi="inherit" w:cs="Courier"/>
          <w:color w:val="212121"/>
          <w:sz w:val="36"/>
          <w:szCs w:val="36"/>
          <w:lang w:val="en"/>
        </w:rPr>
        <w:t xml:space="preserve">oxes and HVAC </w:t>
      </w:r>
      <w:r w:rsidR="00A50098">
        <w:rPr>
          <w:rFonts w:ascii="inherit" w:hAnsi="inherit" w:cs="Courier"/>
          <w:color w:val="212121"/>
          <w:sz w:val="36"/>
          <w:szCs w:val="36"/>
          <w:lang w:val="en"/>
        </w:rPr>
        <w:t>s</w:t>
      </w:r>
      <w:r w:rsidRPr="0023553B">
        <w:rPr>
          <w:rFonts w:ascii="inherit" w:hAnsi="inherit" w:cs="Courier"/>
          <w:color w:val="212121"/>
          <w:sz w:val="36"/>
          <w:szCs w:val="36"/>
          <w:lang w:val="en"/>
        </w:rPr>
        <w:t xml:space="preserve">ystem, Rutherford </w:t>
      </w:r>
      <w:r w:rsidR="00F27D78">
        <w:rPr>
          <w:rFonts w:ascii="inherit" w:hAnsi="inherit" w:cs="Courier"/>
          <w:color w:val="212121"/>
          <w:sz w:val="36"/>
          <w:szCs w:val="36"/>
          <w:lang w:val="en"/>
        </w:rPr>
        <w:t>Building</w:t>
      </w:r>
      <w:r w:rsidRPr="0023553B">
        <w:rPr>
          <w:rFonts w:ascii="inherit" w:hAnsi="inherit" w:cs="Courier"/>
          <w:color w:val="212121"/>
          <w:sz w:val="36"/>
          <w:szCs w:val="36"/>
          <w:lang w:val="en"/>
        </w:rPr>
        <w:t xml:space="preserve">)  </w:t>
      </w:r>
      <w:r w:rsidR="004F54AD">
        <w:rPr>
          <w:rFonts w:ascii="inherit" w:hAnsi="inherit" w:cs="Courier"/>
          <w:color w:val="212121"/>
          <w:sz w:val="36"/>
          <w:szCs w:val="36"/>
          <w:lang w:val="en"/>
        </w:rPr>
        <w:br/>
      </w:r>
    </w:p>
    <w:p w14:paraId="3A108FD6" w14:textId="726A87C6" w:rsidR="0023553B" w:rsidRPr="00143A5D" w:rsidRDefault="0023553B" w:rsidP="00143A5D">
      <w:pPr>
        <w:spacing w:line="240" w:lineRule="auto"/>
      </w:pPr>
      <w:r w:rsidRPr="00143A5D">
        <w:t>Th</w:t>
      </w:r>
      <w:r w:rsidR="004F54AD" w:rsidRPr="00143A5D">
        <w:t>is</w:t>
      </w:r>
      <w:r w:rsidRPr="00143A5D">
        <w:t xml:space="preserve"> project </w:t>
      </w:r>
      <w:r w:rsidR="004F54AD">
        <w:t>consists of replacing</w:t>
      </w:r>
      <w:r w:rsidRPr="00143A5D">
        <w:t xml:space="preserve"> the main ventilation system with a high-efficiency </w:t>
      </w:r>
      <w:proofErr w:type="gramStart"/>
      <w:r w:rsidRPr="00143A5D">
        <w:t>system</w:t>
      </w:r>
      <w:r w:rsidR="004F54AD">
        <w:t xml:space="preserve"> which</w:t>
      </w:r>
      <w:proofErr w:type="gramEnd"/>
      <w:r w:rsidR="004F54AD">
        <w:t xml:space="preserve"> will</w:t>
      </w:r>
      <w:r w:rsidR="00120035">
        <w:t xml:space="preserve"> have</w:t>
      </w:r>
      <w:r w:rsidRPr="00143A5D">
        <w:t xml:space="preserve"> the necessary flexibility to adapt to the varying requirements of the building’s occupants.</w:t>
      </w:r>
    </w:p>
    <w:p w14:paraId="286AE27B" w14:textId="77777777" w:rsidR="0023553B" w:rsidRPr="00143A5D" w:rsidRDefault="0023553B" w:rsidP="00143A5D">
      <w:pPr>
        <w:spacing w:line="240" w:lineRule="auto"/>
      </w:pPr>
    </w:p>
    <w:p w14:paraId="277F4514" w14:textId="77777777" w:rsidR="00F90A3A" w:rsidRPr="00143A5D" w:rsidRDefault="00F90A3A" w:rsidP="00143A5D">
      <w:pPr>
        <w:spacing w:line="240" w:lineRule="auto"/>
      </w:pPr>
    </w:p>
    <w:p w14:paraId="5889D32D" w14:textId="77777777" w:rsidR="00F90A3A" w:rsidRDefault="00F90A3A" w:rsidP="00143A5D">
      <w:pPr>
        <w:spacing w:line="240" w:lineRule="auto"/>
        <w:rPr>
          <w:lang w:val="en-CA"/>
        </w:rPr>
      </w:pPr>
      <w:r w:rsidRPr="00EB00A8">
        <w:rPr>
          <w:lang w:val="en-CA"/>
        </w:rPr>
        <w:t>Total project budget </w:t>
      </w:r>
      <w:r>
        <w:rPr>
          <w:lang w:val="en-CA"/>
        </w:rPr>
        <w:tab/>
      </w:r>
      <w:r>
        <w:rPr>
          <w:lang w:val="en-CA"/>
        </w:rPr>
        <w:tab/>
      </w:r>
      <w:r>
        <w:rPr>
          <w:lang w:val="en-CA"/>
        </w:rPr>
        <w:tab/>
      </w:r>
      <w:r>
        <w:rPr>
          <w:lang w:val="en-CA"/>
        </w:rPr>
        <w:tab/>
        <w:t>21,285,200</w:t>
      </w:r>
    </w:p>
    <w:p w14:paraId="3A77470E" w14:textId="77777777" w:rsidR="00F90A3A" w:rsidRDefault="00F90A3A" w:rsidP="00143A5D">
      <w:pPr>
        <w:pBdr>
          <w:bottom w:val="single" w:sz="12" w:space="1" w:color="auto"/>
        </w:pBdr>
        <w:spacing w:line="240" w:lineRule="auto"/>
        <w:rPr>
          <w:lang w:val="en-CA"/>
        </w:rPr>
      </w:pPr>
      <w:r w:rsidRPr="00EB00A8">
        <w:rPr>
          <w:lang w:val="en-CA"/>
        </w:rPr>
        <w:t>Government of Canada contribution </w:t>
      </w:r>
      <w:r>
        <w:rPr>
          <w:lang w:val="en-CA"/>
        </w:rPr>
        <w:tab/>
        <w:t>7,092,500</w:t>
      </w:r>
    </w:p>
    <w:p w14:paraId="0CEDB889" w14:textId="77777777" w:rsidR="00F90A3A" w:rsidRDefault="00F90A3A" w:rsidP="00143A5D">
      <w:pPr>
        <w:spacing w:line="240" w:lineRule="auto"/>
        <w:rPr>
          <w:lang w:val="en-CA"/>
        </w:rPr>
      </w:pPr>
    </w:p>
    <w:p w14:paraId="16CD0815" w14:textId="77777777" w:rsidR="00FD6D17" w:rsidRDefault="00FD6D17" w:rsidP="00143A5D">
      <w:pPr>
        <w:spacing w:line="240" w:lineRule="auto"/>
        <w:rPr>
          <w:lang w:val="en-CA"/>
        </w:rPr>
      </w:pPr>
    </w:p>
    <w:p w14:paraId="52BBDCD4" w14:textId="61E23FC1" w:rsidR="00FD6D17" w:rsidRPr="00143A5D" w:rsidRDefault="00FD6D17" w:rsidP="00143A5D">
      <w:pPr>
        <w:spacing w:line="240" w:lineRule="auto"/>
        <w:rPr>
          <w:sz w:val="36"/>
          <w:szCs w:val="36"/>
          <w:lang w:val="fr-CA"/>
        </w:rPr>
      </w:pPr>
      <w:r w:rsidRPr="00143A5D">
        <w:rPr>
          <w:sz w:val="36"/>
          <w:szCs w:val="36"/>
          <w:lang w:val="fr-CA"/>
        </w:rPr>
        <w:t>Initiative McGill durable (</w:t>
      </w:r>
      <w:r w:rsidR="004F54AD" w:rsidRPr="00143A5D">
        <w:rPr>
          <w:sz w:val="36"/>
          <w:szCs w:val="36"/>
          <w:lang w:val="fr-CA"/>
        </w:rPr>
        <w:t>Remplacement du</w:t>
      </w:r>
      <w:r w:rsidRPr="00143A5D">
        <w:rPr>
          <w:sz w:val="36"/>
          <w:szCs w:val="36"/>
          <w:lang w:val="fr-CA"/>
        </w:rPr>
        <w:t xml:space="preserve"> système de ventilation, Pavillon Macdonald-Stewart </w:t>
      </w:r>
      <w:r w:rsidR="00F27D78">
        <w:rPr>
          <w:sz w:val="36"/>
          <w:szCs w:val="36"/>
          <w:lang w:val="fr-CA"/>
        </w:rPr>
        <w:t>de la Bibliothèque</w:t>
      </w:r>
      <w:r w:rsidRPr="00143A5D">
        <w:rPr>
          <w:sz w:val="36"/>
          <w:szCs w:val="36"/>
          <w:lang w:val="fr-CA"/>
        </w:rPr>
        <w:t>)</w:t>
      </w:r>
    </w:p>
    <w:p w14:paraId="0C138AA2" w14:textId="77777777" w:rsidR="00FD6D17" w:rsidRPr="0058781E" w:rsidRDefault="00FD6D17" w:rsidP="00143A5D">
      <w:pPr>
        <w:spacing w:line="240" w:lineRule="auto"/>
        <w:rPr>
          <w:b/>
          <w:i/>
          <w:lang w:val="fr-CA"/>
        </w:rPr>
      </w:pPr>
    </w:p>
    <w:p w14:paraId="64BA259E" w14:textId="435E18A0" w:rsidR="00960506" w:rsidRDefault="00FD6D17" w:rsidP="00143A5D">
      <w:pPr>
        <w:pBdr>
          <w:bottom w:val="single" w:sz="12" w:space="1" w:color="auto"/>
        </w:pBdr>
        <w:spacing w:line="240" w:lineRule="auto"/>
        <w:rPr>
          <w:lang w:val="fr-CA"/>
        </w:rPr>
      </w:pPr>
      <w:r w:rsidRPr="00FD6D17">
        <w:rPr>
          <w:lang w:val="fr-CA"/>
        </w:rPr>
        <w:t>Le</w:t>
      </w:r>
      <w:r w:rsidR="004F54AD">
        <w:rPr>
          <w:lang w:val="fr-CA"/>
        </w:rPr>
        <w:t xml:space="preserve"> projet consiste à remplacer le</w:t>
      </w:r>
      <w:r w:rsidRPr="00FD6D17">
        <w:rPr>
          <w:lang w:val="fr-CA"/>
        </w:rPr>
        <w:t xml:space="preserve"> système de chauffage, de ventilation et de climatisation (CVAC) de la Bibliothèque Macdonald</w:t>
      </w:r>
      <w:r w:rsidR="004F54AD">
        <w:rPr>
          <w:lang w:val="fr-CA"/>
        </w:rPr>
        <w:t>-</w:t>
      </w:r>
      <w:r w:rsidRPr="00FD6D17">
        <w:rPr>
          <w:lang w:val="fr-CA"/>
        </w:rPr>
        <w:t>Stewart</w:t>
      </w:r>
      <w:r w:rsidR="004F54AD">
        <w:rPr>
          <w:lang w:val="fr-CA"/>
        </w:rPr>
        <w:t>, qui</w:t>
      </w:r>
      <w:r w:rsidRPr="00FD6D17">
        <w:rPr>
          <w:lang w:val="fr-CA"/>
        </w:rPr>
        <w:t xml:space="preserve"> a plus de 33 ans.</w:t>
      </w:r>
    </w:p>
    <w:p w14:paraId="54420426" w14:textId="707E8BEF" w:rsidR="00960506" w:rsidRPr="00143A5D" w:rsidRDefault="00960506" w:rsidP="00143A5D">
      <w:pPr>
        <w:pBdr>
          <w:bottom w:val="single" w:sz="12" w:space="1" w:color="auto"/>
        </w:pBdr>
        <w:spacing w:line="240" w:lineRule="auto"/>
        <w:rPr>
          <w:sz w:val="36"/>
          <w:szCs w:val="36"/>
        </w:rPr>
      </w:pPr>
      <w:r w:rsidRPr="00DE13CF">
        <w:rPr>
          <w:rFonts w:ascii="Times" w:eastAsia="Times New Roman" w:hAnsi="Times" w:cs="Times New Roman"/>
          <w:sz w:val="36"/>
          <w:szCs w:val="36"/>
          <w:lang w:val="en-CA"/>
        </w:rPr>
        <w:br/>
      </w:r>
      <w:r w:rsidRPr="00143A5D">
        <w:rPr>
          <w:sz w:val="36"/>
          <w:szCs w:val="36"/>
        </w:rPr>
        <w:t>Sustainable McGill Initiative (Replace</w:t>
      </w:r>
      <w:r w:rsidR="008629DD">
        <w:rPr>
          <w:sz w:val="36"/>
          <w:szCs w:val="36"/>
        </w:rPr>
        <w:t>ment of</w:t>
      </w:r>
      <w:r w:rsidRPr="00143A5D">
        <w:rPr>
          <w:sz w:val="36"/>
          <w:szCs w:val="36"/>
        </w:rPr>
        <w:t xml:space="preserve"> ventilation system, Macdonald-Stewart Library</w:t>
      </w:r>
      <w:r w:rsidR="00F27D78">
        <w:rPr>
          <w:sz w:val="36"/>
          <w:szCs w:val="36"/>
        </w:rPr>
        <w:t xml:space="preserve"> Building</w:t>
      </w:r>
      <w:r w:rsidRPr="00143A5D">
        <w:rPr>
          <w:sz w:val="36"/>
          <w:szCs w:val="36"/>
        </w:rPr>
        <w:t xml:space="preserve">) </w:t>
      </w:r>
    </w:p>
    <w:p w14:paraId="03A61946" w14:textId="0C564FAD" w:rsidR="00960506" w:rsidRPr="00143A5D" w:rsidRDefault="00143A5D" w:rsidP="00143A5D">
      <w:pPr>
        <w:pBdr>
          <w:bottom w:val="single" w:sz="12" w:space="1" w:color="auto"/>
        </w:pBdr>
        <w:spacing w:line="240" w:lineRule="auto"/>
      </w:pPr>
      <w:r>
        <w:br/>
      </w:r>
      <w:r w:rsidR="00960506" w:rsidRPr="00143A5D">
        <w:t>The Macdonald Stewart Library's heating, ventilation and air-conditioning (HVAC) system</w:t>
      </w:r>
      <w:r w:rsidR="008629DD">
        <w:t>, which</w:t>
      </w:r>
      <w:r w:rsidR="00960506" w:rsidRPr="00143A5D">
        <w:t xml:space="preserve"> is more than 33 years old</w:t>
      </w:r>
      <w:r w:rsidR="008629DD">
        <w:t xml:space="preserve">, </w:t>
      </w:r>
      <w:proofErr w:type="gramStart"/>
      <w:r w:rsidR="008629DD">
        <w:t>will be replaced</w:t>
      </w:r>
      <w:proofErr w:type="gramEnd"/>
      <w:r w:rsidR="00960506" w:rsidRPr="00143A5D">
        <w:t xml:space="preserve">. </w:t>
      </w:r>
    </w:p>
    <w:p w14:paraId="16244263" w14:textId="77777777" w:rsidR="00960506" w:rsidRPr="00143A5D" w:rsidRDefault="00960506" w:rsidP="00143A5D">
      <w:pPr>
        <w:pBdr>
          <w:bottom w:val="single" w:sz="12" w:space="1" w:color="auto"/>
        </w:pBdr>
        <w:spacing w:line="240" w:lineRule="auto"/>
      </w:pPr>
    </w:p>
    <w:p w14:paraId="08138D09" w14:textId="77777777" w:rsidR="00FD6D17" w:rsidRPr="00143A5D" w:rsidRDefault="00FD6D17" w:rsidP="00143A5D">
      <w:pPr>
        <w:pBdr>
          <w:bottom w:val="single" w:sz="12" w:space="1" w:color="auto"/>
        </w:pBdr>
        <w:spacing w:line="240" w:lineRule="auto"/>
      </w:pPr>
    </w:p>
    <w:p w14:paraId="7116472B" w14:textId="77777777" w:rsidR="00FD6D17" w:rsidRPr="00FD6D17" w:rsidRDefault="00FD6D17" w:rsidP="00143A5D">
      <w:pPr>
        <w:pBdr>
          <w:bottom w:val="single" w:sz="12" w:space="1" w:color="auto"/>
        </w:pBdr>
        <w:spacing w:line="240" w:lineRule="auto"/>
        <w:rPr>
          <w:lang w:val="en-CA"/>
        </w:rPr>
      </w:pPr>
      <w:r w:rsidRPr="00EB00A8">
        <w:rPr>
          <w:lang w:val="en-CA"/>
        </w:rPr>
        <w:t>Total project budget </w:t>
      </w:r>
      <w:r>
        <w:rPr>
          <w:lang w:val="en-CA"/>
        </w:rPr>
        <w:tab/>
      </w:r>
      <w:r>
        <w:rPr>
          <w:lang w:val="en-CA"/>
        </w:rPr>
        <w:tab/>
      </w:r>
      <w:r>
        <w:rPr>
          <w:lang w:val="en-CA"/>
        </w:rPr>
        <w:tab/>
      </w:r>
      <w:r>
        <w:rPr>
          <w:lang w:val="en-CA"/>
        </w:rPr>
        <w:tab/>
        <w:t>3,750,000</w:t>
      </w:r>
    </w:p>
    <w:p w14:paraId="7EB51F99" w14:textId="77777777" w:rsidR="00FD6D17" w:rsidRPr="00FD6D17" w:rsidRDefault="00FD6D17" w:rsidP="00143A5D">
      <w:pPr>
        <w:pBdr>
          <w:bottom w:val="single" w:sz="12" w:space="1" w:color="auto"/>
        </w:pBdr>
        <w:spacing w:line="240" w:lineRule="auto"/>
        <w:rPr>
          <w:lang w:val="en-CA"/>
        </w:rPr>
      </w:pPr>
      <w:r w:rsidRPr="00EB00A8">
        <w:rPr>
          <w:lang w:val="en-CA"/>
        </w:rPr>
        <w:t>Government of Canada contribution </w:t>
      </w:r>
      <w:r>
        <w:rPr>
          <w:lang w:val="en-CA"/>
        </w:rPr>
        <w:tab/>
        <w:t>1,513,305</w:t>
      </w:r>
    </w:p>
    <w:p w14:paraId="058A2ED7" w14:textId="77777777" w:rsidR="00FD6D17" w:rsidRPr="00FD6D17" w:rsidRDefault="00FD6D17" w:rsidP="00143A5D">
      <w:pPr>
        <w:spacing w:line="240" w:lineRule="auto"/>
        <w:rPr>
          <w:lang w:val="en-CA"/>
        </w:rPr>
      </w:pPr>
    </w:p>
    <w:p w14:paraId="2133A422" w14:textId="77777777" w:rsidR="00FD6D17" w:rsidRDefault="00FD6D17" w:rsidP="00143A5D">
      <w:pPr>
        <w:spacing w:line="240" w:lineRule="auto"/>
        <w:rPr>
          <w:lang w:val="en-CA"/>
        </w:rPr>
      </w:pPr>
    </w:p>
    <w:p w14:paraId="222E7C26" w14:textId="00EE56BF" w:rsidR="00FD6D17" w:rsidRPr="00143A5D" w:rsidRDefault="000C313C" w:rsidP="00143A5D">
      <w:pPr>
        <w:spacing w:line="240" w:lineRule="auto"/>
        <w:rPr>
          <w:sz w:val="36"/>
          <w:szCs w:val="36"/>
          <w:lang w:val="fr-CA"/>
        </w:rPr>
      </w:pPr>
      <w:r w:rsidRPr="00143A5D">
        <w:rPr>
          <w:sz w:val="36"/>
          <w:szCs w:val="36"/>
          <w:lang w:val="fr-CA"/>
        </w:rPr>
        <w:t>Initiative McGill durable (Système de ventilation</w:t>
      </w:r>
      <w:r w:rsidR="008629DD">
        <w:rPr>
          <w:sz w:val="36"/>
          <w:szCs w:val="36"/>
          <w:lang w:val="fr-CA"/>
        </w:rPr>
        <w:t>,</w:t>
      </w:r>
      <w:r w:rsidRPr="00143A5D">
        <w:rPr>
          <w:sz w:val="36"/>
          <w:szCs w:val="36"/>
          <w:lang w:val="fr-CA"/>
        </w:rPr>
        <w:t xml:space="preserve"> Pavillon </w:t>
      </w:r>
      <w:proofErr w:type="spellStart"/>
      <w:r w:rsidRPr="00143A5D">
        <w:rPr>
          <w:sz w:val="36"/>
          <w:szCs w:val="36"/>
          <w:lang w:val="fr-CA"/>
        </w:rPr>
        <w:t>Lyman</w:t>
      </w:r>
      <w:proofErr w:type="spellEnd"/>
      <w:r w:rsidR="00120035">
        <w:rPr>
          <w:sz w:val="36"/>
          <w:szCs w:val="36"/>
          <w:lang w:val="fr-CA"/>
        </w:rPr>
        <w:t>-</w:t>
      </w:r>
      <w:r w:rsidRPr="00143A5D">
        <w:rPr>
          <w:sz w:val="36"/>
          <w:szCs w:val="36"/>
          <w:lang w:val="fr-CA"/>
        </w:rPr>
        <w:t>Duff)</w:t>
      </w:r>
    </w:p>
    <w:p w14:paraId="6C5D7267" w14:textId="77777777" w:rsidR="00FD6D17" w:rsidRDefault="00FD6D17" w:rsidP="00143A5D">
      <w:pPr>
        <w:spacing w:line="240" w:lineRule="auto"/>
        <w:rPr>
          <w:lang w:val="fr-CA"/>
        </w:rPr>
      </w:pPr>
    </w:p>
    <w:p w14:paraId="57FAC6E3" w14:textId="5282956F" w:rsidR="000C313C" w:rsidRDefault="000C313C" w:rsidP="00143A5D">
      <w:pPr>
        <w:spacing w:line="240" w:lineRule="auto"/>
        <w:rPr>
          <w:lang w:val="fr-CA"/>
        </w:rPr>
      </w:pPr>
      <w:r w:rsidRPr="000C313C">
        <w:rPr>
          <w:lang w:val="fr-CA"/>
        </w:rPr>
        <w:t>Le projet consiste à remplacer les unités mécaniques et à moderniser une partie du système de distribution de l’air afin d’assurer des conditions adéquates dans les laboratoires existants, de permettre la rénovation des laboratoires classifiés au niveau de biosécurité 2 (BSL</w:t>
      </w:r>
      <w:r w:rsidRPr="000C313C">
        <w:rPr>
          <w:rFonts w:ascii="MS Mincho" w:eastAsia="MS Mincho" w:hAnsi="MS Mincho" w:cs="MS Mincho" w:hint="eastAsia"/>
          <w:lang w:val="fr-CA"/>
        </w:rPr>
        <w:t>‑</w:t>
      </w:r>
      <w:r w:rsidRPr="000C313C">
        <w:rPr>
          <w:lang w:val="fr-CA"/>
        </w:rPr>
        <w:t>2) et d</w:t>
      </w:r>
      <w:r w:rsidRPr="000C313C">
        <w:rPr>
          <w:rFonts w:cs="Book Antiqua"/>
          <w:lang w:val="fr-CA"/>
        </w:rPr>
        <w:t>’</w:t>
      </w:r>
      <w:r w:rsidRPr="000C313C">
        <w:rPr>
          <w:lang w:val="fr-CA"/>
        </w:rPr>
        <w:t>en am</w:t>
      </w:r>
      <w:r w:rsidRPr="000C313C">
        <w:rPr>
          <w:rFonts w:cs="Book Antiqua"/>
          <w:lang w:val="fr-CA"/>
        </w:rPr>
        <w:t>é</w:t>
      </w:r>
      <w:r w:rsidRPr="000C313C">
        <w:rPr>
          <w:lang w:val="fr-CA"/>
        </w:rPr>
        <w:t>nager de nouveaux. Les syst</w:t>
      </w:r>
      <w:r w:rsidRPr="000C313C">
        <w:rPr>
          <w:rFonts w:cs="Book Antiqua"/>
          <w:lang w:val="fr-CA"/>
        </w:rPr>
        <w:t>è</w:t>
      </w:r>
      <w:r w:rsidRPr="000C313C">
        <w:rPr>
          <w:lang w:val="fr-CA"/>
        </w:rPr>
        <w:t>mes existants sont d</w:t>
      </w:r>
      <w:r w:rsidRPr="000C313C">
        <w:rPr>
          <w:rFonts w:cs="Book Antiqua"/>
          <w:lang w:val="fr-CA"/>
        </w:rPr>
        <w:t>é</w:t>
      </w:r>
      <w:r w:rsidRPr="000C313C">
        <w:rPr>
          <w:lang w:val="fr-CA"/>
        </w:rPr>
        <w:t>suets, ce qui rend difficile, voire impossible, la r</w:t>
      </w:r>
      <w:r w:rsidRPr="000C313C">
        <w:rPr>
          <w:rFonts w:cs="Book Antiqua"/>
          <w:lang w:val="fr-CA"/>
        </w:rPr>
        <w:t>é</w:t>
      </w:r>
      <w:r w:rsidRPr="000C313C">
        <w:rPr>
          <w:lang w:val="fr-CA"/>
        </w:rPr>
        <w:t>novation des laboratoires existants ou l</w:t>
      </w:r>
      <w:r w:rsidRPr="000C313C">
        <w:rPr>
          <w:rFonts w:cs="Book Antiqua"/>
          <w:lang w:val="fr-CA"/>
        </w:rPr>
        <w:t>’</w:t>
      </w:r>
      <w:r w:rsidRPr="000C313C">
        <w:rPr>
          <w:lang w:val="fr-CA"/>
        </w:rPr>
        <w:t>am</w:t>
      </w:r>
      <w:r w:rsidRPr="000C313C">
        <w:rPr>
          <w:rFonts w:cs="Book Antiqua"/>
          <w:lang w:val="fr-CA"/>
        </w:rPr>
        <w:t>é</w:t>
      </w:r>
      <w:r w:rsidRPr="000C313C">
        <w:rPr>
          <w:lang w:val="fr-CA"/>
        </w:rPr>
        <w:t>nagement de nouvelles installations.</w:t>
      </w:r>
    </w:p>
    <w:p w14:paraId="4AACDAD7" w14:textId="77777777" w:rsidR="00960506" w:rsidRDefault="00960506" w:rsidP="00143A5D">
      <w:pPr>
        <w:spacing w:line="240" w:lineRule="auto"/>
        <w:rPr>
          <w:lang w:val="fr-CA"/>
        </w:rPr>
      </w:pPr>
    </w:p>
    <w:p w14:paraId="645444EB" w14:textId="53E417CB" w:rsidR="00960506" w:rsidRPr="00143A5D" w:rsidRDefault="00960506" w:rsidP="0014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36"/>
          <w:szCs w:val="36"/>
        </w:rPr>
      </w:pPr>
      <w:r w:rsidRPr="00143A5D">
        <w:rPr>
          <w:sz w:val="36"/>
          <w:szCs w:val="36"/>
        </w:rPr>
        <w:t>Sustainable McGill Initiative (</w:t>
      </w:r>
      <w:r w:rsidR="008629DD">
        <w:rPr>
          <w:sz w:val="36"/>
          <w:szCs w:val="36"/>
        </w:rPr>
        <w:t xml:space="preserve">Ventilation system, </w:t>
      </w:r>
      <w:r w:rsidRPr="00143A5D">
        <w:rPr>
          <w:sz w:val="36"/>
          <w:szCs w:val="36"/>
        </w:rPr>
        <w:t xml:space="preserve">Lyman Duff Building)  </w:t>
      </w:r>
    </w:p>
    <w:p w14:paraId="0FE4CAE8" w14:textId="2FF5BA30" w:rsidR="00960506" w:rsidRPr="00143A5D" w:rsidRDefault="008629DD" w:rsidP="0014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br/>
      </w:r>
      <w:r w:rsidR="00960506" w:rsidRPr="009B356F">
        <w:rPr>
          <w:lang w:val="en-CA"/>
        </w:rPr>
        <w:t xml:space="preserve">The project involves replacing the mechanical units and modernizing part of the air-distribution system to ensure adequate conditions in existing laboratories, allow the renovation of laboratories classified at biosafety level 2 (BSL-2) </w:t>
      </w:r>
      <w:r>
        <w:rPr>
          <w:lang w:val="en-CA"/>
        </w:rPr>
        <w:t>and the development of</w:t>
      </w:r>
      <w:r w:rsidR="00960506" w:rsidRPr="009B356F">
        <w:rPr>
          <w:lang w:val="en-CA"/>
        </w:rPr>
        <w:t xml:space="preserve"> new ones. </w:t>
      </w:r>
      <w:r w:rsidR="00960506" w:rsidRPr="00143A5D">
        <w:t>Existing systems are obsolete, making it difficult, if not impossible, to renovate laboratories or develop new facilities.</w:t>
      </w:r>
    </w:p>
    <w:p w14:paraId="5748F076" w14:textId="77777777" w:rsidR="00960506" w:rsidRPr="00143A5D" w:rsidRDefault="00960506" w:rsidP="00143A5D">
      <w:pPr>
        <w:spacing w:line="240" w:lineRule="auto"/>
      </w:pPr>
    </w:p>
    <w:p w14:paraId="243DB1F7" w14:textId="77777777" w:rsidR="006345DC" w:rsidRPr="00143A5D" w:rsidRDefault="006345DC" w:rsidP="00143A5D">
      <w:pPr>
        <w:spacing w:line="240" w:lineRule="auto"/>
      </w:pPr>
    </w:p>
    <w:p w14:paraId="6DE11510" w14:textId="77777777" w:rsidR="006345DC" w:rsidRPr="002E665E" w:rsidRDefault="006345DC" w:rsidP="00143A5D">
      <w:pPr>
        <w:spacing w:line="240" w:lineRule="auto"/>
        <w:rPr>
          <w:lang w:val="en-CA"/>
        </w:rPr>
      </w:pPr>
      <w:r w:rsidRPr="002E665E">
        <w:rPr>
          <w:lang w:val="en-CA"/>
        </w:rPr>
        <w:t>Total project budget</w:t>
      </w:r>
      <w:r w:rsidRPr="002E665E">
        <w:rPr>
          <w:lang w:val="en-CA"/>
        </w:rPr>
        <w:tab/>
      </w:r>
      <w:r w:rsidRPr="002E665E">
        <w:rPr>
          <w:lang w:val="en-CA"/>
        </w:rPr>
        <w:tab/>
      </w:r>
      <w:r w:rsidRPr="002E665E">
        <w:rPr>
          <w:lang w:val="en-CA"/>
        </w:rPr>
        <w:tab/>
      </w:r>
      <w:r w:rsidRPr="002E665E">
        <w:rPr>
          <w:lang w:val="en-CA"/>
        </w:rPr>
        <w:tab/>
        <w:t>30,000,000</w:t>
      </w:r>
    </w:p>
    <w:p w14:paraId="6EF1F9D3" w14:textId="77777777" w:rsidR="00FD6D17" w:rsidRPr="006345DC" w:rsidRDefault="006345DC" w:rsidP="00143A5D">
      <w:pPr>
        <w:pBdr>
          <w:bottom w:val="single" w:sz="12" w:space="1" w:color="auto"/>
        </w:pBdr>
        <w:spacing w:line="240" w:lineRule="auto"/>
        <w:rPr>
          <w:lang w:val="en-CA"/>
        </w:rPr>
      </w:pPr>
      <w:r w:rsidRPr="006345DC">
        <w:rPr>
          <w:lang w:val="en-CA"/>
        </w:rPr>
        <w:t>Government of Canada contribution</w:t>
      </w:r>
      <w:r w:rsidRPr="006345DC">
        <w:rPr>
          <w:lang w:val="en-CA"/>
        </w:rPr>
        <w:tab/>
      </w:r>
      <w:r w:rsidRPr="006345DC">
        <w:rPr>
          <w:lang w:val="en-CA"/>
        </w:rPr>
        <w:tab/>
        <w:t>13,181,897</w:t>
      </w:r>
    </w:p>
    <w:p w14:paraId="540A0CF6" w14:textId="77777777" w:rsidR="00FD6D17" w:rsidRPr="002E665E" w:rsidRDefault="00FD6D17" w:rsidP="00143A5D">
      <w:pPr>
        <w:spacing w:line="240" w:lineRule="auto"/>
        <w:rPr>
          <w:lang w:val="en-CA"/>
        </w:rPr>
      </w:pPr>
    </w:p>
    <w:p w14:paraId="3880A4C1" w14:textId="77777777" w:rsidR="00960506" w:rsidRPr="002E665E" w:rsidRDefault="00960506" w:rsidP="00143A5D">
      <w:pPr>
        <w:spacing w:line="240" w:lineRule="auto"/>
        <w:rPr>
          <w:lang w:val="en-CA"/>
        </w:rPr>
      </w:pPr>
    </w:p>
    <w:p w14:paraId="3A3D4E1D" w14:textId="77777777" w:rsidR="00FD6D17" w:rsidRPr="00143A5D" w:rsidRDefault="00FD6D17" w:rsidP="00143A5D">
      <w:pPr>
        <w:spacing w:line="240" w:lineRule="auto"/>
        <w:rPr>
          <w:sz w:val="36"/>
          <w:szCs w:val="36"/>
          <w:lang w:val="fr-CA"/>
        </w:rPr>
      </w:pPr>
      <w:r w:rsidRPr="00143A5D">
        <w:rPr>
          <w:sz w:val="36"/>
          <w:szCs w:val="36"/>
          <w:lang w:val="fr-CA"/>
        </w:rPr>
        <w:t xml:space="preserve">Pavillon Rutherford – Centre de recherche en </w:t>
      </w:r>
      <w:proofErr w:type="spellStart"/>
      <w:r w:rsidRPr="00143A5D">
        <w:rPr>
          <w:sz w:val="36"/>
          <w:szCs w:val="36"/>
          <w:lang w:val="fr-CA"/>
        </w:rPr>
        <w:t>nanofabrication</w:t>
      </w:r>
      <w:proofErr w:type="spellEnd"/>
      <w:r w:rsidRPr="00143A5D">
        <w:rPr>
          <w:sz w:val="36"/>
          <w:szCs w:val="36"/>
          <w:lang w:val="fr-CA"/>
        </w:rPr>
        <w:t xml:space="preserve"> de l’Université McGill</w:t>
      </w:r>
    </w:p>
    <w:p w14:paraId="5CEA8BBF" w14:textId="77777777" w:rsidR="00FD6D17" w:rsidRDefault="00FD6D17" w:rsidP="00143A5D">
      <w:pPr>
        <w:spacing w:line="240" w:lineRule="auto"/>
        <w:rPr>
          <w:lang w:val="fr-CA"/>
        </w:rPr>
      </w:pPr>
    </w:p>
    <w:p w14:paraId="2CFFF6BB" w14:textId="7C769A5F" w:rsidR="00FD6D17" w:rsidRDefault="00FD6D17" w:rsidP="00143A5D">
      <w:pPr>
        <w:spacing w:line="240" w:lineRule="auto"/>
        <w:rPr>
          <w:lang w:val="fr-CA"/>
        </w:rPr>
      </w:pPr>
      <w:r w:rsidRPr="00FD6D17">
        <w:rPr>
          <w:lang w:val="fr-CA"/>
        </w:rPr>
        <w:t xml:space="preserve">Le Centre de recherche en </w:t>
      </w:r>
      <w:proofErr w:type="spellStart"/>
      <w:r w:rsidRPr="00FD6D17">
        <w:rPr>
          <w:lang w:val="fr-CA"/>
        </w:rPr>
        <w:t>nanofabrication</w:t>
      </w:r>
      <w:proofErr w:type="spellEnd"/>
      <w:r w:rsidRPr="00FD6D17">
        <w:rPr>
          <w:lang w:val="fr-CA"/>
        </w:rPr>
        <w:t xml:space="preserve"> de l’Université McGill </w:t>
      </w:r>
      <w:r w:rsidR="00A50098">
        <w:rPr>
          <w:lang w:val="fr-CA"/>
        </w:rPr>
        <w:t>a été</w:t>
      </w:r>
      <w:r w:rsidR="00A50098" w:rsidRPr="00FD6D17">
        <w:rPr>
          <w:lang w:val="fr-CA"/>
        </w:rPr>
        <w:t xml:space="preserve"> </w:t>
      </w:r>
      <w:r w:rsidRPr="00FD6D17">
        <w:rPr>
          <w:lang w:val="fr-CA"/>
        </w:rPr>
        <w:t>établi dans le Pavillon de physique Rutherford en 2000. En 2013, la FCI a accordé une subvention de 11,3 M$ aux fins de rénovation et d’installation de matériel de pointe. Le projet consiste en la rénovation de</w:t>
      </w:r>
      <w:r w:rsidR="008629DD">
        <w:rPr>
          <w:lang w:val="fr-CA"/>
        </w:rPr>
        <w:t xml:space="preserve"> ce</w:t>
      </w:r>
      <w:r w:rsidRPr="00FD6D17">
        <w:rPr>
          <w:lang w:val="fr-CA"/>
        </w:rPr>
        <w:t>s locaux</w:t>
      </w:r>
      <w:r w:rsidR="008629DD">
        <w:rPr>
          <w:lang w:val="fr-CA"/>
        </w:rPr>
        <w:t xml:space="preserve"> </w:t>
      </w:r>
      <w:r w:rsidRPr="00FD6D17">
        <w:rPr>
          <w:lang w:val="fr-CA"/>
        </w:rPr>
        <w:t xml:space="preserve">en vue de l’agrandissement du </w:t>
      </w:r>
      <w:r w:rsidR="008629DD">
        <w:rPr>
          <w:lang w:val="fr-CA"/>
        </w:rPr>
        <w:t>centre</w:t>
      </w:r>
      <w:r w:rsidR="008629DD" w:rsidRPr="00FD6D17">
        <w:rPr>
          <w:lang w:val="fr-CA"/>
        </w:rPr>
        <w:t xml:space="preserve"> </w:t>
      </w:r>
      <w:r w:rsidRPr="00FD6D17">
        <w:rPr>
          <w:lang w:val="fr-CA"/>
        </w:rPr>
        <w:t>et de l’aménagement de laboratoires spécialisés en physique des basses températures et des systèmes nanométriques.</w:t>
      </w:r>
    </w:p>
    <w:p w14:paraId="72A91D53" w14:textId="77777777" w:rsidR="00960506" w:rsidRDefault="00960506" w:rsidP="00143A5D">
      <w:pPr>
        <w:spacing w:line="240" w:lineRule="auto"/>
        <w:rPr>
          <w:lang w:val="fr-CA"/>
        </w:rPr>
      </w:pPr>
    </w:p>
    <w:p w14:paraId="5CD6FE99" w14:textId="663B5C8A" w:rsidR="00960506" w:rsidRPr="00143A5D" w:rsidRDefault="00960506" w:rsidP="00143A5D">
      <w:pPr>
        <w:spacing w:line="240" w:lineRule="auto"/>
        <w:rPr>
          <w:sz w:val="36"/>
          <w:szCs w:val="36"/>
        </w:rPr>
      </w:pPr>
      <w:r w:rsidRPr="00143A5D">
        <w:rPr>
          <w:sz w:val="36"/>
          <w:szCs w:val="36"/>
        </w:rPr>
        <w:t xml:space="preserve">Rutherford Building - McGill University Nanofabrication Research Centre </w:t>
      </w:r>
    </w:p>
    <w:p w14:paraId="3EF220C1" w14:textId="17663A18" w:rsidR="00960506" w:rsidRPr="00143A5D" w:rsidRDefault="008629DD" w:rsidP="00143A5D">
      <w:pPr>
        <w:spacing w:line="240" w:lineRule="auto"/>
      </w:pPr>
      <w:r>
        <w:br/>
      </w:r>
      <w:r w:rsidR="00960506" w:rsidRPr="00143A5D">
        <w:t xml:space="preserve">The McGill Centre for Nanofabrication Research </w:t>
      </w:r>
      <w:proofErr w:type="gramStart"/>
      <w:r>
        <w:t xml:space="preserve">was </w:t>
      </w:r>
      <w:r w:rsidR="00960506" w:rsidRPr="00143A5D">
        <w:t>established</w:t>
      </w:r>
      <w:proofErr w:type="gramEnd"/>
      <w:r w:rsidR="00960506" w:rsidRPr="00143A5D">
        <w:t xml:space="preserve"> in the Rutherford Physics Building in 2000. In 2013, the CFI awarded an $11.3-million grant for the renovation and installation of state</w:t>
      </w:r>
      <w:r>
        <w:t>-</w:t>
      </w:r>
      <w:r w:rsidR="00960506" w:rsidRPr="00143A5D">
        <w:t>of</w:t>
      </w:r>
      <w:r>
        <w:t>-</w:t>
      </w:r>
      <w:r w:rsidR="00960506" w:rsidRPr="00143A5D">
        <w:t>the</w:t>
      </w:r>
      <w:r>
        <w:t>-</w:t>
      </w:r>
      <w:r w:rsidR="00960506" w:rsidRPr="00143A5D">
        <w:t>art equipment. The project involves the renovation of th</w:t>
      </w:r>
      <w:r>
        <w:t>is</w:t>
      </w:r>
      <w:r w:rsidR="00120035">
        <w:t xml:space="preserve"> </w:t>
      </w:r>
      <w:r>
        <w:t>space</w:t>
      </w:r>
      <w:r w:rsidR="00960506" w:rsidRPr="00143A5D">
        <w:t xml:space="preserve"> for the expansion of the </w:t>
      </w:r>
      <w:proofErr w:type="spellStart"/>
      <w:r>
        <w:t>centre</w:t>
      </w:r>
      <w:proofErr w:type="spellEnd"/>
      <w:r w:rsidRPr="00143A5D">
        <w:t xml:space="preserve"> </w:t>
      </w:r>
      <w:r w:rsidR="00960506" w:rsidRPr="00143A5D">
        <w:t>and the development of laboratories specializing in low-temperature physics and nanoscale systems.</w:t>
      </w:r>
    </w:p>
    <w:p w14:paraId="69DF588A" w14:textId="77777777" w:rsidR="00960506" w:rsidRPr="00143A5D" w:rsidRDefault="00960506" w:rsidP="00143A5D">
      <w:pPr>
        <w:spacing w:line="240" w:lineRule="auto"/>
      </w:pPr>
    </w:p>
    <w:p w14:paraId="38548A76" w14:textId="77777777" w:rsidR="00FD6D17" w:rsidRPr="00143A5D" w:rsidRDefault="00FD6D17" w:rsidP="00143A5D">
      <w:pPr>
        <w:spacing w:line="240" w:lineRule="auto"/>
      </w:pPr>
    </w:p>
    <w:p w14:paraId="1E50B307" w14:textId="77777777" w:rsidR="00FD6D17" w:rsidRPr="00FD6D17" w:rsidRDefault="00FD6D17" w:rsidP="00143A5D">
      <w:pPr>
        <w:pBdr>
          <w:bottom w:val="single" w:sz="12" w:space="1" w:color="auto"/>
        </w:pBdr>
        <w:spacing w:line="240" w:lineRule="auto"/>
        <w:rPr>
          <w:lang w:val="en-CA"/>
        </w:rPr>
      </w:pPr>
      <w:r w:rsidRPr="00EB00A8">
        <w:rPr>
          <w:lang w:val="en-CA"/>
        </w:rPr>
        <w:t>Total project budget </w:t>
      </w:r>
      <w:r>
        <w:rPr>
          <w:lang w:val="en-CA"/>
        </w:rPr>
        <w:tab/>
      </w:r>
      <w:r>
        <w:rPr>
          <w:lang w:val="en-CA"/>
        </w:rPr>
        <w:tab/>
      </w:r>
      <w:r>
        <w:rPr>
          <w:lang w:val="en-CA"/>
        </w:rPr>
        <w:tab/>
      </w:r>
      <w:r>
        <w:rPr>
          <w:lang w:val="en-CA"/>
        </w:rPr>
        <w:tab/>
        <w:t>5,500,000</w:t>
      </w:r>
    </w:p>
    <w:p w14:paraId="18F0C513" w14:textId="77777777" w:rsidR="00FD6D17" w:rsidRPr="00FD6D17" w:rsidRDefault="00FD6D17" w:rsidP="00143A5D">
      <w:pPr>
        <w:pBdr>
          <w:bottom w:val="single" w:sz="12" w:space="1" w:color="auto"/>
        </w:pBdr>
        <w:spacing w:line="240" w:lineRule="auto"/>
        <w:rPr>
          <w:lang w:val="en-CA"/>
        </w:rPr>
      </w:pPr>
      <w:r w:rsidRPr="00EB00A8">
        <w:rPr>
          <w:lang w:val="en-CA"/>
        </w:rPr>
        <w:t>Government of Canada contribution </w:t>
      </w:r>
      <w:r>
        <w:rPr>
          <w:lang w:val="en-CA"/>
        </w:rPr>
        <w:tab/>
        <w:t>2,325,500</w:t>
      </w:r>
    </w:p>
    <w:p w14:paraId="67C51FD9" w14:textId="77777777" w:rsidR="002E665E" w:rsidRDefault="002E665E" w:rsidP="00143A5D">
      <w:pPr>
        <w:spacing w:line="240" w:lineRule="auto"/>
        <w:rPr>
          <w:b/>
          <w:i/>
          <w:lang w:val="en-CA"/>
        </w:rPr>
      </w:pPr>
    </w:p>
    <w:p w14:paraId="0E59F8EC" w14:textId="77777777" w:rsidR="00143A5D" w:rsidRDefault="00143A5D" w:rsidP="00143A5D">
      <w:pPr>
        <w:spacing w:line="240" w:lineRule="auto"/>
        <w:rPr>
          <w:b/>
          <w:i/>
          <w:lang w:val="en-CA"/>
        </w:rPr>
      </w:pPr>
    </w:p>
    <w:p w14:paraId="1063BFA5" w14:textId="7F63A394" w:rsidR="00FD6D17" w:rsidRPr="00143A5D" w:rsidRDefault="00FD6D17" w:rsidP="00143A5D">
      <w:pPr>
        <w:spacing w:line="240" w:lineRule="auto"/>
        <w:rPr>
          <w:sz w:val="36"/>
          <w:szCs w:val="36"/>
        </w:rPr>
      </w:pPr>
      <w:r w:rsidRPr="00143A5D">
        <w:rPr>
          <w:sz w:val="36"/>
          <w:szCs w:val="36"/>
        </w:rPr>
        <w:t>Renovations to the Montreal General Hosp</w:t>
      </w:r>
      <w:r w:rsidR="006605C7">
        <w:rPr>
          <w:sz w:val="36"/>
          <w:szCs w:val="36"/>
        </w:rPr>
        <w:t>ital</w:t>
      </w:r>
      <w:r w:rsidR="00F27D78">
        <w:rPr>
          <w:sz w:val="36"/>
          <w:szCs w:val="36"/>
        </w:rPr>
        <w:t xml:space="preserve"> Campus to improve innovation-</w:t>
      </w:r>
      <w:r w:rsidRPr="00143A5D">
        <w:rPr>
          <w:sz w:val="36"/>
          <w:szCs w:val="36"/>
        </w:rPr>
        <w:t>related infrastructure facilities for research,</w:t>
      </w:r>
      <w:r w:rsidR="006605C7">
        <w:rPr>
          <w:sz w:val="36"/>
          <w:szCs w:val="36"/>
        </w:rPr>
        <w:t xml:space="preserve"> </w:t>
      </w:r>
      <w:r w:rsidRPr="00143A5D">
        <w:rPr>
          <w:sz w:val="36"/>
          <w:szCs w:val="36"/>
        </w:rPr>
        <w:t>training and commercialization</w:t>
      </w:r>
    </w:p>
    <w:p w14:paraId="0BC3ED31" w14:textId="77777777" w:rsidR="00FD6D17" w:rsidRDefault="00FD6D17" w:rsidP="00143A5D">
      <w:pPr>
        <w:spacing w:line="240" w:lineRule="auto"/>
        <w:rPr>
          <w:lang w:val="en-CA"/>
        </w:rPr>
      </w:pPr>
    </w:p>
    <w:p w14:paraId="766F1510" w14:textId="6C3932FC" w:rsidR="00FD6D17" w:rsidRDefault="00FD6D17" w:rsidP="00143A5D">
      <w:pPr>
        <w:spacing w:line="240" w:lineRule="auto"/>
        <w:rPr>
          <w:lang w:val="en-CA"/>
        </w:rPr>
      </w:pPr>
      <w:r w:rsidRPr="00FD6D17">
        <w:rPr>
          <w:lang w:val="en-CA"/>
        </w:rPr>
        <w:t xml:space="preserve">The Research Institute of the MUHC (RI-MUHC or RI) has been developing plans to renovate and revitalize space at the Montreal General Hospital to accommodate three research and training centres: 1) the Centre for Outcomes Research and Evaluation (CORE), 2) Centre of Innovative Medicine (CIM); and 3) the Surgical Innovation Platform (SIP). Within the last year, sufficient spaces </w:t>
      </w:r>
      <w:proofErr w:type="gramStart"/>
      <w:r w:rsidRPr="00FD6D17">
        <w:rPr>
          <w:lang w:val="en-CA"/>
        </w:rPr>
        <w:t>have been identified</w:t>
      </w:r>
      <w:proofErr w:type="gramEnd"/>
      <w:r w:rsidRPr="00FD6D17">
        <w:rPr>
          <w:lang w:val="en-CA"/>
        </w:rPr>
        <w:t xml:space="preserve"> at the MGH Campus to house these three groups and detailed planning has been underway.</w:t>
      </w:r>
    </w:p>
    <w:p w14:paraId="6965CD14" w14:textId="017968E3" w:rsidR="00DE13CF" w:rsidRDefault="00DE13CF" w:rsidP="00143A5D">
      <w:pPr>
        <w:spacing w:line="240" w:lineRule="auto"/>
        <w:rPr>
          <w:lang w:val="en-CA"/>
        </w:rPr>
      </w:pPr>
    </w:p>
    <w:p w14:paraId="4C76B1D6" w14:textId="77777777" w:rsidR="00DE13CF" w:rsidRPr="00D35EBB" w:rsidRDefault="00DE13CF" w:rsidP="00DE13CF">
      <w:pPr>
        <w:spacing w:line="240" w:lineRule="auto"/>
        <w:rPr>
          <w:sz w:val="36"/>
          <w:szCs w:val="36"/>
          <w:lang w:val="fr-CA"/>
        </w:rPr>
      </w:pPr>
      <w:r>
        <w:rPr>
          <w:sz w:val="36"/>
          <w:szCs w:val="36"/>
          <w:lang w:val="fr-CA"/>
        </w:rPr>
        <w:t>Ré</w:t>
      </w:r>
      <w:r w:rsidRPr="00D35EBB">
        <w:rPr>
          <w:sz w:val="36"/>
          <w:szCs w:val="36"/>
          <w:lang w:val="fr-CA"/>
        </w:rPr>
        <w:t xml:space="preserve">novations </w:t>
      </w:r>
      <w:r>
        <w:rPr>
          <w:sz w:val="36"/>
          <w:szCs w:val="36"/>
          <w:lang w:val="fr-CA"/>
        </w:rPr>
        <w:t>du</w:t>
      </w:r>
      <w:r w:rsidRPr="00D35EBB">
        <w:rPr>
          <w:sz w:val="36"/>
          <w:szCs w:val="36"/>
          <w:lang w:val="fr-CA"/>
        </w:rPr>
        <w:t xml:space="preserve"> </w:t>
      </w:r>
      <w:r>
        <w:rPr>
          <w:sz w:val="36"/>
          <w:szCs w:val="36"/>
          <w:lang w:val="fr-CA"/>
        </w:rPr>
        <w:t>c</w:t>
      </w:r>
      <w:r w:rsidRPr="00D35EBB">
        <w:rPr>
          <w:sz w:val="36"/>
          <w:szCs w:val="36"/>
          <w:lang w:val="fr-CA"/>
        </w:rPr>
        <w:t>ampus</w:t>
      </w:r>
      <w:r>
        <w:rPr>
          <w:sz w:val="36"/>
          <w:szCs w:val="36"/>
          <w:lang w:val="fr-CA"/>
        </w:rPr>
        <w:t xml:space="preserve"> de</w:t>
      </w:r>
      <w:r w:rsidRPr="00D35EBB">
        <w:rPr>
          <w:sz w:val="36"/>
          <w:szCs w:val="36"/>
          <w:lang w:val="fr-CA"/>
        </w:rPr>
        <w:t xml:space="preserve"> </w:t>
      </w:r>
      <w:r>
        <w:rPr>
          <w:sz w:val="36"/>
          <w:szCs w:val="36"/>
          <w:lang w:val="fr-CA"/>
        </w:rPr>
        <w:t>l’Hô</w:t>
      </w:r>
      <w:r w:rsidRPr="00D35EBB">
        <w:rPr>
          <w:sz w:val="36"/>
          <w:szCs w:val="36"/>
          <w:lang w:val="fr-CA"/>
        </w:rPr>
        <w:t>pital</w:t>
      </w:r>
      <w:r>
        <w:rPr>
          <w:sz w:val="36"/>
          <w:szCs w:val="36"/>
          <w:lang w:val="fr-CA"/>
        </w:rPr>
        <w:t xml:space="preserve"> géné</w:t>
      </w:r>
      <w:r w:rsidRPr="00D35EBB">
        <w:rPr>
          <w:sz w:val="36"/>
          <w:szCs w:val="36"/>
          <w:lang w:val="fr-CA"/>
        </w:rPr>
        <w:t xml:space="preserve">ral </w:t>
      </w:r>
      <w:r>
        <w:rPr>
          <w:sz w:val="36"/>
          <w:szCs w:val="36"/>
          <w:lang w:val="fr-CA"/>
        </w:rPr>
        <w:t>de Montré</w:t>
      </w:r>
      <w:r w:rsidRPr="00D35EBB">
        <w:rPr>
          <w:sz w:val="36"/>
          <w:szCs w:val="36"/>
          <w:lang w:val="fr-CA"/>
        </w:rPr>
        <w:t xml:space="preserve">al </w:t>
      </w:r>
      <w:r>
        <w:rPr>
          <w:sz w:val="36"/>
          <w:szCs w:val="36"/>
          <w:lang w:val="fr-CA"/>
        </w:rPr>
        <w:t>(HGM) afin d’améliorer</w:t>
      </w:r>
      <w:r w:rsidRPr="00D35EBB">
        <w:rPr>
          <w:sz w:val="36"/>
          <w:szCs w:val="36"/>
          <w:lang w:val="fr-CA"/>
        </w:rPr>
        <w:t xml:space="preserve"> </w:t>
      </w:r>
      <w:r>
        <w:rPr>
          <w:sz w:val="36"/>
          <w:szCs w:val="36"/>
          <w:lang w:val="fr-CA"/>
        </w:rPr>
        <w:t xml:space="preserve">les </w:t>
      </w:r>
      <w:r w:rsidRPr="00D35EBB">
        <w:rPr>
          <w:sz w:val="36"/>
          <w:szCs w:val="36"/>
          <w:lang w:val="fr-CA"/>
        </w:rPr>
        <w:t xml:space="preserve">installations infrastructurelles </w:t>
      </w:r>
      <w:r>
        <w:rPr>
          <w:sz w:val="36"/>
          <w:szCs w:val="36"/>
          <w:lang w:val="fr-CA"/>
        </w:rPr>
        <w:t>vouées à l’</w:t>
      </w:r>
      <w:r w:rsidRPr="00D35EBB">
        <w:rPr>
          <w:sz w:val="36"/>
          <w:szCs w:val="36"/>
          <w:lang w:val="fr-CA"/>
        </w:rPr>
        <w:t>innovation</w:t>
      </w:r>
      <w:r>
        <w:rPr>
          <w:sz w:val="36"/>
          <w:szCs w:val="36"/>
          <w:lang w:val="fr-CA"/>
        </w:rPr>
        <w:t xml:space="preserve"> et axées sur la recherche, la formation et la commercialis</w:t>
      </w:r>
      <w:r w:rsidRPr="00D35EBB">
        <w:rPr>
          <w:sz w:val="36"/>
          <w:szCs w:val="36"/>
          <w:lang w:val="fr-CA"/>
        </w:rPr>
        <w:t>ation</w:t>
      </w:r>
    </w:p>
    <w:p w14:paraId="00913746" w14:textId="77777777" w:rsidR="00DE13CF" w:rsidRPr="00D35EBB" w:rsidRDefault="00DE13CF" w:rsidP="00DE13CF">
      <w:pPr>
        <w:spacing w:line="240" w:lineRule="auto"/>
        <w:rPr>
          <w:lang w:val="fr-CA"/>
        </w:rPr>
      </w:pPr>
    </w:p>
    <w:p w14:paraId="5E023006" w14:textId="77777777" w:rsidR="00DE13CF" w:rsidRPr="00D35EBB" w:rsidRDefault="00DE13CF" w:rsidP="00DE13CF">
      <w:pPr>
        <w:spacing w:line="240" w:lineRule="auto"/>
        <w:rPr>
          <w:lang w:val="fr-CA"/>
        </w:rPr>
      </w:pPr>
      <w:r>
        <w:rPr>
          <w:lang w:val="fr-CA"/>
        </w:rPr>
        <w:t>L’Institut de recherche du CUSM (IR-CUSM ou IR) a conçu des</w:t>
      </w:r>
      <w:r w:rsidRPr="00D35EBB">
        <w:rPr>
          <w:lang w:val="fr-CA"/>
        </w:rPr>
        <w:t xml:space="preserve"> </w:t>
      </w:r>
      <w:r>
        <w:rPr>
          <w:lang w:val="fr-CA"/>
        </w:rPr>
        <w:t>plans visant à rénov</w:t>
      </w:r>
      <w:r w:rsidRPr="00D35EBB">
        <w:rPr>
          <w:lang w:val="fr-CA"/>
        </w:rPr>
        <w:t>e</w:t>
      </w:r>
      <w:r>
        <w:rPr>
          <w:lang w:val="fr-CA"/>
        </w:rPr>
        <w:t>r et à dynamiser l’espace de l’</w:t>
      </w:r>
      <w:r w:rsidRPr="00D35EBB">
        <w:rPr>
          <w:lang w:val="fr-CA"/>
        </w:rPr>
        <w:t>Hôpital</w:t>
      </w:r>
      <w:r w:rsidRPr="00E3424E">
        <w:rPr>
          <w:lang w:val="fr-CA"/>
        </w:rPr>
        <w:t xml:space="preserve"> </w:t>
      </w:r>
      <w:r>
        <w:rPr>
          <w:lang w:val="fr-CA"/>
        </w:rPr>
        <w:t>géné</w:t>
      </w:r>
      <w:r w:rsidRPr="00D35EBB">
        <w:rPr>
          <w:lang w:val="fr-CA"/>
        </w:rPr>
        <w:t xml:space="preserve">ral </w:t>
      </w:r>
      <w:r>
        <w:rPr>
          <w:lang w:val="fr-CA"/>
        </w:rPr>
        <w:t>de Montré</w:t>
      </w:r>
      <w:r w:rsidRPr="00D35EBB">
        <w:rPr>
          <w:lang w:val="fr-CA"/>
        </w:rPr>
        <w:t xml:space="preserve">al </w:t>
      </w:r>
      <w:r>
        <w:rPr>
          <w:lang w:val="fr-CA"/>
        </w:rPr>
        <w:t xml:space="preserve">afin d’y accueillir trois </w:t>
      </w:r>
      <w:r w:rsidRPr="00D35EBB">
        <w:rPr>
          <w:lang w:val="fr-CA"/>
        </w:rPr>
        <w:t xml:space="preserve">centres </w:t>
      </w:r>
      <w:r>
        <w:rPr>
          <w:lang w:val="fr-CA"/>
        </w:rPr>
        <w:t>d</w:t>
      </w:r>
      <w:r w:rsidRPr="00D35EBB">
        <w:rPr>
          <w:lang w:val="fr-CA"/>
        </w:rPr>
        <w:t>e re</w:t>
      </w:r>
      <w:r>
        <w:rPr>
          <w:lang w:val="fr-CA"/>
        </w:rPr>
        <w:t>cherche et de formation </w:t>
      </w:r>
      <w:r w:rsidRPr="00D35EBB">
        <w:rPr>
          <w:lang w:val="fr-CA"/>
        </w:rPr>
        <w:t xml:space="preserve">: 1) </w:t>
      </w:r>
      <w:r>
        <w:rPr>
          <w:lang w:val="fr-CA"/>
        </w:rPr>
        <w:t>l</w:t>
      </w:r>
      <w:r w:rsidRPr="00D35EBB">
        <w:rPr>
          <w:lang w:val="fr-CA"/>
        </w:rPr>
        <w:t xml:space="preserve">e Centre </w:t>
      </w:r>
      <w:r>
        <w:rPr>
          <w:lang w:val="fr-CA"/>
        </w:rPr>
        <w:t>de recherche é</w:t>
      </w:r>
      <w:r w:rsidRPr="00D35EBB">
        <w:rPr>
          <w:lang w:val="fr-CA"/>
        </w:rPr>
        <w:t>valuati</w:t>
      </w:r>
      <w:r>
        <w:rPr>
          <w:lang w:val="fr-CA"/>
        </w:rPr>
        <w:t>ve en santé (CRES)</w:t>
      </w:r>
      <w:r w:rsidRPr="00D35EBB">
        <w:rPr>
          <w:lang w:val="fr-CA"/>
        </w:rPr>
        <w:t xml:space="preserve">, 2) </w:t>
      </w:r>
      <w:r>
        <w:rPr>
          <w:lang w:val="fr-CA"/>
        </w:rPr>
        <w:t xml:space="preserve">le </w:t>
      </w:r>
      <w:r w:rsidRPr="00D35EBB">
        <w:rPr>
          <w:lang w:val="fr-CA"/>
        </w:rPr>
        <w:t xml:space="preserve">Centre </w:t>
      </w:r>
      <w:r>
        <w:rPr>
          <w:lang w:val="fr-CA"/>
        </w:rPr>
        <w:t>de</w:t>
      </w:r>
      <w:r w:rsidRPr="00D35EBB">
        <w:rPr>
          <w:lang w:val="fr-CA"/>
        </w:rPr>
        <w:t xml:space="preserve"> </w:t>
      </w:r>
      <w:r>
        <w:rPr>
          <w:lang w:val="fr-CA"/>
        </w:rPr>
        <w:t>méde</w:t>
      </w:r>
      <w:r w:rsidRPr="00D35EBB">
        <w:rPr>
          <w:lang w:val="fr-CA"/>
        </w:rPr>
        <w:t xml:space="preserve">cine </w:t>
      </w:r>
      <w:r>
        <w:rPr>
          <w:lang w:val="fr-CA"/>
        </w:rPr>
        <w:t>i</w:t>
      </w:r>
      <w:r w:rsidRPr="00D35EBB">
        <w:rPr>
          <w:lang w:val="fr-CA"/>
        </w:rPr>
        <w:t>nnovat</w:t>
      </w:r>
      <w:r>
        <w:rPr>
          <w:lang w:val="fr-CA"/>
        </w:rPr>
        <w:t>ric</w:t>
      </w:r>
      <w:r w:rsidRPr="00D35EBB">
        <w:rPr>
          <w:lang w:val="fr-CA"/>
        </w:rPr>
        <w:t>e (CMI</w:t>
      </w:r>
      <w:r>
        <w:rPr>
          <w:lang w:val="fr-CA"/>
        </w:rPr>
        <w:t xml:space="preserve">); et 3) la </w:t>
      </w:r>
      <w:r w:rsidRPr="00D35EBB">
        <w:rPr>
          <w:lang w:val="fr-CA"/>
        </w:rPr>
        <w:t>Plat</w:t>
      </w:r>
      <w:r>
        <w:rPr>
          <w:lang w:val="fr-CA"/>
        </w:rPr>
        <w:t>e-</w:t>
      </w:r>
      <w:r w:rsidRPr="00D35EBB">
        <w:rPr>
          <w:lang w:val="fr-CA"/>
        </w:rPr>
        <w:t>form</w:t>
      </w:r>
      <w:r>
        <w:rPr>
          <w:lang w:val="fr-CA"/>
        </w:rPr>
        <w:t>e</w:t>
      </w:r>
      <w:r w:rsidRPr="00DA7DB0">
        <w:rPr>
          <w:lang w:val="fr-CA"/>
        </w:rPr>
        <w:t xml:space="preserve"> </w:t>
      </w:r>
      <w:r>
        <w:rPr>
          <w:lang w:val="fr-CA"/>
        </w:rPr>
        <w:t>d’i</w:t>
      </w:r>
      <w:r w:rsidRPr="00D35EBB">
        <w:rPr>
          <w:lang w:val="fr-CA"/>
        </w:rPr>
        <w:t>nnovation</w:t>
      </w:r>
      <w:r w:rsidRPr="00DA7DB0">
        <w:rPr>
          <w:lang w:val="fr-CA"/>
        </w:rPr>
        <w:t xml:space="preserve"> </w:t>
      </w:r>
      <w:r>
        <w:rPr>
          <w:lang w:val="fr-CA"/>
        </w:rPr>
        <w:t>chirurgicale (PIC)</w:t>
      </w:r>
      <w:r w:rsidRPr="00D35EBB">
        <w:rPr>
          <w:lang w:val="fr-CA"/>
        </w:rPr>
        <w:t>.</w:t>
      </w:r>
      <w:r>
        <w:rPr>
          <w:lang w:val="fr-CA"/>
        </w:rPr>
        <w:t xml:space="preserve"> Durant la dernière année, la superficie nécessaire pour accueillir ces trois groupes a été localisée sur le campus de l’HGM et un minutieux processus de planification est en cours</w:t>
      </w:r>
      <w:r w:rsidRPr="00D35EBB">
        <w:rPr>
          <w:lang w:val="fr-CA"/>
        </w:rPr>
        <w:t>.</w:t>
      </w:r>
    </w:p>
    <w:p w14:paraId="29B9802B" w14:textId="77777777" w:rsidR="00DE13CF" w:rsidRPr="00DE13CF" w:rsidRDefault="00DE13CF" w:rsidP="00143A5D">
      <w:pPr>
        <w:spacing w:line="240" w:lineRule="auto"/>
        <w:rPr>
          <w:lang w:val="fr-CA"/>
        </w:rPr>
      </w:pPr>
    </w:p>
    <w:p w14:paraId="1E8803B8" w14:textId="77777777" w:rsidR="00FD6D17" w:rsidRPr="00DE13CF" w:rsidRDefault="00FD6D17" w:rsidP="00143A5D">
      <w:pPr>
        <w:spacing w:line="240" w:lineRule="auto"/>
        <w:rPr>
          <w:lang w:val="fr-CA"/>
        </w:rPr>
      </w:pPr>
    </w:p>
    <w:p w14:paraId="63037BE3" w14:textId="69D54413" w:rsidR="007C4463" w:rsidRPr="00FD6D17" w:rsidRDefault="007C4463" w:rsidP="00143A5D">
      <w:pPr>
        <w:pBdr>
          <w:bottom w:val="single" w:sz="12" w:space="1" w:color="auto"/>
        </w:pBdr>
        <w:spacing w:line="240" w:lineRule="auto"/>
        <w:rPr>
          <w:lang w:val="en-CA"/>
        </w:rPr>
      </w:pPr>
      <w:r w:rsidRPr="00EB00A8">
        <w:rPr>
          <w:lang w:val="en-CA"/>
        </w:rPr>
        <w:t>Total project budget </w:t>
      </w:r>
      <w:r>
        <w:rPr>
          <w:lang w:val="en-CA"/>
        </w:rPr>
        <w:tab/>
      </w:r>
      <w:r>
        <w:rPr>
          <w:lang w:val="en-CA"/>
        </w:rPr>
        <w:tab/>
      </w:r>
      <w:r>
        <w:rPr>
          <w:lang w:val="en-CA"/>
        </w:rPr>
        <w:tab/>
      </w:r>
      <w:r>
        <w:rPr>
          <w:lang w:val="en-CA"/>
        </w:rPr>
        <w:tab/>
        <w:t>$8,</w:t>
      </w:r>
      <w:r w:rsidR="00EE78ED">
        <w:rPr>
          <w:lang w:val="en-CA"/>
        </w:rPr>
        <w:t>477,700</w:t>
      </w:r>
    </w:p>
    <w:p w14:paraId="17B4AFB3" w14:textId="77777777" w:rsidR="007C4463" w:rsidRDefault="007C4463" w:rsidP="00143A5D">
      <w:pPr>
        <w:pBdr>
          <w:bottom w:val="single" w:sz="12" w:space="1" w:color="auto"/>
        </w:pBdr>
        <w:spacing w:line="240" w:lineRule="auto"/>
        <w:rPr>
          <w:lang w:val="en-CA"/>
        </w:rPr>
      </w:pPr>
      <w:r w:rsidRPr="00EB00A8">
        <w:rPr>
          <w:lang w:val="en-CA"/>
        </w:rPr>
        <w:t>Government of Canada contribution </w:t>
      </w:r>
      <w:r>
        <w:rPr>
          <w:lang w:val="en-CA"/>
        </w:rPr>
        <w:tab/>
        <w:t>$3,853,500</w:t>
      </w:r>
    </w:p>
    <w:p w14:paraId="09C51FA7" w14:textId="77777777" w:rsidR="007C4463" w:rsidRPr="00FD6D17" w:rsidRDefault="007C4463" w:rsidP="00143A5D">
      <w:pPr>
        <w:pBdr>
          <w:bottom w:val="single" w:sz="12" w:space="1" w:color="auto"/>
        </w:pBdr>
        <w:spacing w:line="240" w:lineRule="auto"/>
        <w:rPr>
          <w:lang w:val="en-CA"/>
        </w:rPr>
      </w:pPr>
      <w:r w:rsidRPr="00EB00A8">
        <w:rPr>
          <w:lang w:val="en-CA"/>
        </w:rPr>
        <w:t xml:space="preserve">Government of </w:t>
      </w:r>
      <w:r>
        <w:rPr>
          <w:lang w:val="en-CA"/>
        </w:rPr>
        <w:t>Québec</w:t>
      </w:r>
      <w:r w:rsidRPr="00EB00A8">
        <w:rPr>
          <w:lang w:val="en-CA"/>
        </w:rPr>
        <w:t xml:space="preserve"> contribution </w:t>
      </w:r>
      <w:r>
        <w:rPr>
          <w:lang w:val="en-CA"/>
        </w:rPr>
        <w:tab/>
      </w:r>
      <w:r>
        <w:rPr>
          <w:lang w:val="en-CA"/>
        </w:rPr>
        <w:tab/>
        <w:t>$2,928,640</w:t>
      </w:r>
    </w:p>
    <w:p w14:paraId="6A5BF0EE" w14:textId="77777777" w:rsidR="007C4463" w:rsidRPr="00FD6D17" w:rsidRDefault="007C4463" w:rsidP="00143A5D">
      <w:pPr>
        <w:pBdr>
          <w:bottom w:val="single" w:sz="12" w:space="1" w:color="auto"/>
        </w:pBdr>
        <w:spacing w:line="240" w:lineRule="auto"/>
        <w:rPr>
          <w:lang w:val="en-CA"/>
        </w:rPr>
      </w:pPr>
    </w:p>
    <w:p w14:paraId="6436BB31" w14:textId="77777777" w:rsidR="00FD6D17" w:rsidRDefault="00FD6D17" w:rsidP="00143A5D">
      <w:pPr>
        <w:spacing w:line="240" w:lineRule="auto"/>
        <w:rPr>
          <w:lang w:val="en-CA"/>
        </w:rPr>
      </w:pPr>
    </w:p>
    <w:p w14:paraId="2CAF2098" w14:textId="77777777" w:rsidR="00143A5D" w:rsidRDefault="00143A5D" w:rsidP="00143A5D">
      <w:pPr>
        <w:spacing w:line="240" w:lineRule="auto"/>
        <w:rPr>
          <w:lang w:val="en-CA"/>
        </w:rPr>
      </w:pPr>
    </w:p>
    <w:p w14:paraId="22B833C0" w14:textId="77777777" w:rsidR="002E665E" w:rsidRPr="00143A5D" w:rsidRDefault="002E665E" w:rsidP="00143A5D">
      <w:pPr>
        <w:spacing w:line="240" w:lineRule="auto"/>
        <w:rPr>
          <w:sz w:val="36"/>
          <w:szCs w:val="36"/>
        </w:rPr>
      </w:pPr>
      <w:r w:rsidRPr="00143A5D">
        <w:rPr>
          <w:sz w:val="36"/>
          <w:szCs w:val="36"/>
        </w:rPr>
        <w:t>JGH-LDI Clinical Research Centre</w:t>
      </w:r>
    </w:p>
    <w:p w14:paraId="0FA60446" w14:textId="77777777" w:rsidR="002E665E" w:rsidRDefault="002E665E" w:rsidP="00143A5D">
      <w:pPr>
        <w:spacing w:line="240" w:lineRule="auto"/>
        <w:rPr>
          <w:color w:val="44546A"/>
        </w:rPr>
      </w:pPr>
    </w:p>
    <w:p w14:paraId="6EFEBBC2" w14:textId="45680DAC" w:rsidR="002E665E" w:rsidRDefault="002E665E" w:rsidP="00143A5D">
      <w:pPr>
        <w:spacing w:line="240" w:lineRule="auto"/>
        <w:rPr>
          <w:lang w:val="en-CA"/>
        </w:rPr>
      </w:pPr>
      <w:r w:rsidRPr="002E665E">
        <w:rPr>
          <w:lang w:val="en-CA"/>
        </w:rPr>
        <w:t xml:space="preserve">The JGH-LDI Clinical Research Center will provide an operating platform for transformative clinical research ranging from population-based studies to a multi-disciplinary clinical trials program. It </w:t>
      </w:r>
      <w:proofErr w:type="gramStart"/>
      <w:r w:rsidRPr="002E665E">
        <w:rPr>
          <w:lang w:val="en-CA"/>
        </w:rPr>
        <w:t>will be housed</w:t>
      </w:r>
      <w:proofErr w:type="gramEnd"/>
      <w:r w:rsidRPr="002E665E">
        <w:rPr>
          <w:lang w:val="en-CA"/>
        </w:rPr>
        <w:t xml:space="preserve"> in recently vacated space in the JGH, re-purposed to create the Healthcare Innovation Incubator and Ideas Lab proposed in the 2015 JGH Strategic Plan. The CIU</w:t>
      </w:r>
      <w:bookmarkStart w:id="0" w:name="_GoBack"/>
      <w:bookmarkEnd w:id="0"/>
      <w:r w:rsidRPr="002E665E">
        <w:rPr>
          <w:lang w:val="en-CA"/>
        </w:rPr>
        <w:t>SSS Centre-</w:t>
      </w:r>
      <w:proofErr w:type="spellStart"/>
      <w:r w:rsidRPr="002E665E">
        <w:rPr>
          <w:lang w:val="en-CA"/>
        </w:rPr>
        <w:t>Ouest</w:t>
      </w:r>
      <w:proofErr w:type="spellEnd"/>
      <w:r w:rsidRPr="002E665E">
        <w:rPr>
          <w:lang w:val="en-CA"/>
        </w:rPr>
        <w:t>, with its remarkably diverse population, provides the ideal setting to transform this vision into reality.</w:t>
      </w:r>
    </w:p>
    <w:p w14:paraId="43E149AA" w14:textId="34D3D1DB" w:rsidR="00DE13CF" w:rsidRDefault="00DE13CF" w:rsidP="00143A5D">
      <w:pPr>
        <w:spacing w:line="240" w:lineRule="auto"/>
        <w:rPr>
          <w:lang w:val="en-CA"/>
        </w:rPr>
      </w:pPr>
    </w:p>
    <w:p w14:paraId="097857D9" w14:textId="77777777" w:rsidR="00DE13CF" w:rsidRPr="00DE13CF" w:rsidRDefault="00DE13CF" w:rsidP="00DE13CF">
      <w:pPr>
        <w:spacing w:line="240" w:lineRule="auto"/>
        <w:rPr>
          <w:rFonts w:ascii="Arial" w:hAnsi="Arial" w:cs="Arial"/>
          <w:color w:val="343434"/>
          <w:sz w:val="20"/>
          <w:szCs w:val="20"/>
          <w:shd w:val="clear" w:color="auto" w:fill="FFFFFF"/>
          <w:lang w:val="fr-CA"/>
        </w:rPr>
      </w:pPr>
      <w:r w:rsidRPr="00D35EBB">
        <w:rPr>
          <w:sz w:val="36"/>
          <w:szCs w:val="36"/>
          <w:lang w:val="fr-CA"/>
        </w:rPr>
        <w:t xml:space="preserve">Centre </w:t>
      </w:r>
      <w:r>
        <w:rPr>
          <w:sz w:val="36"/>
          <w:szCs w:val="36"/>
          <w:lang w:val="fr-CA"/>
        </w:rPr>
        <w:t>de r</w:t>
      </w:r>
      <w:r w:rsidRPr="00D35EBB">
        <w:rPr>
          <w:sz w:val="36"/>
          <w:szCs w:val="36"/>
          <w:lang w:val="fr-CA"/>
        </w:rPr>
        <w:t>e</w:t>
      </w:r>
      <w:r>
        <w:rPr>
          <w:sz w:val="36"/>
          <w:szCs w:val="36"/>
          <w:lang w:val="fr-CA"/>
        </w:rPr>
        <w:t>cherche clinique de l’Hôpital général juif-Institut Lady Davis (HGJ-ILD)</w:t>
      </w:r>
    </w:p>
    <w:p w14:paraId="68CECC56" w14:textId="77777777" w:rsidR="00DE13CF" w:rsidRPr="00DE13CF" w:rsidRDefault="00DE13CF" w:rsidP="00DE13CF">
      <w:pPr>
        <w:spacing w:line="240" w:lineRule="auto"/>
        <w:rPr>
          <w:rFonts w:ascii="Arial" w:hAnsi="Arial" w:cs="Arial"/>
          <w:color w:val="343434"/>
          <w:sz w:val="20"/>
          <w:szCs w:val="20"/>
          <w:shd w:val="clear" w:color="auto" w:fill="FFFFFF"/>
          <w:lang w:val="fr-CA"/>
        </w:rPr>
      </w:pPr>
    </w:p>
    <w:p w14:paraId="6081FB66" w14:textId="77777777" w:rsidR="00DE13CF" w:rsidRPr="00D35EBB" w:rsidRDefault="00DE13CF" w:rsidP="00DE13CF">
      <w:pPr>
        <w:spacing w:line="240" w:lineRule="auto"/>
        <w:rPr>
          <w:lang w:val="fr-CA"/>
        </w:rPr>
      </w:pPr>
      <w:r>
        <w:rPr>
          <w:lang w:val="fr-CA"/>
        </w:rPr>
        <w:t>L</w:t>
      </w:r>
      <w:r w:rsidRPr="00D35EBB">
        <w:rPr>
          <w:lang w:val="fr-CA"/>
        </w:rPr>
        <w:t xml:space="preserve">e </w:t>
      </w:r>
      <w:r w:rsidRPr="00DA7DB0">
        <w:rPr>
          <w:lang w:val="fr-CA"/>
        </w:rPr>
        <w:t xml:space="preserve">Centre de recherche clinique de l’HGJ-ILD </w:t>
      </w:r>
      <w:r>
        <w:rPr>
          <w:lang w:val="fr-CA"/>
        </w:rPr>
        <w:t xml:space="preserve">constituera une </w:t>
      </w:r>
      <w:r w:rsidRPr="00705762">
        <w:rPr>
          <w:lang w:val="fr-CA"/>
        </w:rPr>
        <w:t>plate-forme d’exploitation</w:t>
      </w:r>
      <w:r w:rsidRPr="00D35EBB">
        <w:rPr>
          <w:lang w:val="fr-CA"/>
        </w:rPr>
        <w:t xml:space="preserve"> </w:t>
      </w:r>
      <w:r>
        <w:rPr>
          <w:lang w:val="fr-CA"/>
        </w:rPr>
        <w:t>en vue du déploiement de</w:t>
      </w:r>
      <w:r w:rsidRPr="00705762">
        <w:rPr>
          <w:lang w:val="fr-CA"/>
        </w:rPr>
        <w:t xml:space="preserve"> recherches cliniques</w:t>
      </w:r>
      <w:r>
        <w:rPr>
          <w:lang w:val="fr-CA"/>
        </w:rPr>
        <w:t xml:space="preserve"> </w:t>
      </w:r>
      <w:r w:rsidRPr="00D35EBB">
        <w:rPr>
          <w:lang w:val="fr-CA"/>
        </w:rPr>
        <w:t>transformat</w:t>
      </w:r>
      <w:r>
        <w:rPr>
          <w:lang w:val="fr-CA"/>
        </w:rPr>
        <w:t xml:space="preserve">rices, ce qui comprend notamment des </w:t>
      </w:r>
      <w:r w:rsidRPr="00705762">
        <w:rPr>
          <w:lang w:val="fr-CA"/>
        </w:rPr>
        <w:t>études basées sur des populations</w:t>
      </w:r>
      <w:r>
        <w:rPr>
          <w:lang w:val="fr-CA"/>
        </w:rPr>
        <w:t xml:space="preserve"> et des </w:t>
      </w:r>
      <w:r w:rsidRPr="00705762">
        <w:rPr>
          <w:lang w:val="fr-CA"/>
        </w:rPr>
        <w:t>programme</w:t>
      </w:r>
      <w:r>
        <w:rPr>
          <w:lang w:val="fr-CA"/>
        </w:rPr>
        <w:t xml:space="preserve">s </w:t>
      </w:r>
      <w:r w:rsidRPr="00705762">
        <w:rPr>
          <w:lang w:val="fr-CA"/>
        </w:rPr>
        <w:t>d’essais cliniques</w:t>
      </w:r>
      <w:r w:rsidRPr="00D35EBB">
        <w:rPr>
          <w:lang w:val="fr-CA"/>
        </w:rPr>
        <w:t xml:space="preserve"> </w:t>
      </w:r>
      <w:r w:rsidRPr="00705762">
        <w:rPr>
          <w:lang w:val="fr-CA"/>
        </w:rPr>
        <w:t>multidisciplinaire</w:t>
      </w:r>
      <w:r>
        <w:rPr>
          <w:lang w:val="fr-CA"/>
        </w:rPr>
        <w:t>s</w:t>
      </w:r>
      <w:r w:rsidRPr="00D35EBB">
        <w:rPr>
          <w:lang w:val="fr-CA"/>
        </w:rPr>
        <w:t xml:space="preserve">. </w:t>
      </w:r>
      <w:r>
        <w:rPr>
          <w:lang w:val="fr-CA"/>
        </w:rPr>
        <w:t>Le Centre sera situé dans l’espace récemment laissé vacant de l’HGJ</w:t>
      </w:r>
      <w:r w:rsidRPr="00D35EBB">
        <w:rPr>
          <w:lang w:val="fr-CA"/>
        </w:rPr>
        <w:t xml:space="preserve">, </w:t>
      </w:r>
      <w:r>
        <w:rPr>
          <w:lang w:val="fr-CA"/>
        </w:rPr>
        <w:t>lequel sera adapté afin de devenir l’Incubateur d’i</w:t>
      </w:r>
      <w:r w:rsidRPr="00D35EBB">
        <w:rPr>
          <w:lang w:val="fr-CA"/>
        </w:rPr>
        <w:t xml:space="preserve">nnovation </w:t>
      </w:r>
      <w:r>
        <w:rPr>
          <w:lang w:val="fr-CA"/>
        </w:rPr>
        <w:t>en soins de la santé et Laboratoire d’idées dont la création a été proposée dans le Plan stratégique 2015 de</w:t>
      </w:r>
      <w:r w:rsidRPr="00C955E2">
        <w:rPr>
          <w:lang w:val="fr-CA"/>
        </w:rPr>
        <w:t xml:space="preserve"> </w:t>
      </w:r>
      <w:r>
        <w:rPr>
          <w:lang w:val="fr-CA"/>
        </w:rPr>
        <w:t>l’HGJ. L</w:t>
      </w:r>
      <w:r w:rsidRPr="00D35EBB">
        <w:rPr>
          <w:lang w:val="fr-CA"/>
        </w:rPr>
        <w:t xml:space="preserve">e CIUSSS Centre-Ouest, </w:t>
      </w:r>
      <w:r>
        <w:rPr>
          <w:lang w:val="fr-CA"/>
        </w:rPr>
        <w:t xml:space="preserve">qui répond aux besoins d’une population très </w:t>
      </w:r>
      <w:r w:rsidRPr="00D35EBB">
        <w:rPr>
          <w:lang w:val="fr-CA"/>
        </w:rPr>
        <w:t>divers</w:t>
      </w:r>
      <w:r>
        <w:rPr>
          <w:lang w:val="fr-CA"/>
        </w:rPr>
        <w:t>ifiée</w:t>
      </w:r>
      <w:r w:rsidRPr="00D35EBB">
        <w:rPr>
          <w:lang w:val="fr-CA"/>
        </w:rPr>
        <w:t xml:space="preserve">, </w:t>
      </w:r>
      <w:r>
        <w:rPr>
          <w:lang w:val="fr-CA"/>
        </w:rPr>
        <w:t>est l’emplacement idé</w:t>
      </w:r>
      <w:r w:rsidRPr="00D35EBB">
        <w:rPr>
          <w:lang w:val="fr-CA"/>
        </w:rPr>
        <w:t>al</w:t>
      </w:r>
      <w:r>
        <w:rPr>
          <w:lang w:val="fr-CA"/>
        </w:rPr>
        <w:t xml:space="preserve"> pour concrétiser cette </w:t>
      </w:r>
      <w:r w:rsidRPr="00D35EBB">
        <w:rPr>
          <w:lang w:val="fr-CA"/>
        </w:rPr>
        <w:t>vision.</w:t>
      </w:r>
    </w:p>
    <w:p w14:paraId="3D2682E5" w14:textId="77777777" w:rsidR="00DE13CF" w:rsidRPr="00DE13CF" w:rsidRDefault="00DE13CF" w:rsidP="00143A5D">
      <w:pPr>
        <w:spacing w:line="240" w:lineRule="auto"/>
        <w:rPr>
          <w:lang w:val="fr-CA"/>
        </w:rPr>
      </w:pPr>
    </w:p>
    <w:p w14:paraId="3D75E282" w14:textId="77777777" w:rsidR="002E665E" w:rsidRPr="00DE13CF" w:rsidRDefault="002E665E" w:rsidP="00143A5D">
      <w:pPr>
        <w:spacing w:line="240" w:lineRule="auto"/>
        <w:rPr>
          <w:lang w:val="fr-CA"/>
        </w:rPr>
      </w:pPr>
    </w:p>
    <w:p w14:paraId="6E7F77C1" w14:textId="6C28BEAD" w:rsidR="002E665E" w:rsidRPr="002E665E" w:rsidRDefault="002E665E" w:rsidP="00143A5D">
      <w:pPr>
        <w:spacing w:line="240" w:lineRule="auto"/>
        <w:rPr>
          <w:lang w:val="en-CA"/>
        </w:rPr>
      </w:pPr>
      <w:r w:rsidRPr="002E665E">
        <w:rPr>
          <w:lang w:val="en-CA"/>
        </w:rPr>
        <w:t xml:space="preserve">Total project </w:t>
      </w:r>
      <w:proofErr w:type="gramStart"/>
      <w:r w:rsidRPr="002E665E">
        <w:rPr>
          <w:lang w:val="en-CA"/>
        </w:rPr>
        <w:t>budget :</w:t>
      </w:r>
      <w:proofErr w:type="gramEnd"/>
      <w:r w:rsidRPr="002E665E">
        <w:rPr>
          <w:lang w:val="en-CA"/>
        </w:rPr>
        <w:t xml:space="preserve"> </w:t>
      </w:r>
      <w:r w:rsidR="00EE78ED">
        <w:rPr>
          <w:lang w:val="en-CA"/>
        </w:rPr>
        <w:t>                               </w:t>
      </w:r>
      <w:r w:rsidRPr="002E665E">
        <w:rPr>
          <w:lang w:val="en-CA"/>
        </w:rPr>
        <w:t>$</w:t>
      </w:r>
      <w:r w:rsidR="00EE78ED">
        <w:rPr>
          <w:lang w:val="en-CA"/>
        </w:rPr>
        <w:t>3,999,204</w:t>
      </w:r>
    </w:p>
    <w:p w14:paraId="2B2221D9" w14:textId="77777777" w:rsidR="002E665E" w:rsidRPr="002E665E" w:rsidRDefault="002E665E" w:rsidP="00143A5D">
      <w:pPr>
        <w:spacing w:line="240" w:lineRule="auto"/>
        <w:rPr>
          <w:lang w:val="en-CA"/>
        </w:rPr>
      </w:pPr>
      <w:r w:rsidRPr="002E665E">
        <w:rPr>
          <w:lang w:val="en-CA"/>
        </w:rPr>
        <w:t>Go</w:t>
      </w:r>
      <w:r w:rsidR="00960506">
        <w:rPr>
          <w:lang w:val="en-CA"/>
        </w:rPr>
        <w:t>vernment of Canada contribution</w:t>
      </w:r>
      <w:r w:rsidRPr="002E665E">
        <w:rPr>
          <w:lang w:val="en-CA"/>
        </w:rPr>
        <w:t>:    $1,853,000</w:t>
      </w:r>
    </w:p>
    <w:p w14:paraId="577949B0" w14:textId="77777777" w:rsidR="002E665E" w:rsidRPr="002E665E" w:rsidRDefault="002E665E" w:rsidP="00143A5D">
      <w:pPr>
        <w:spacing w:line="240" w:lineRule="auto"/>
        <w:rPr>
          <w:lang w:val="en-CA"/>
        </w:rPr>
      </w:pPr>
    </w:p>
    <w:p w14:paraId="630CC631" w14:textId="77777777" w:rsidR="002E665E" w:rsidRPr="002E665E" w:rsidRDefault="002E665E" w:rsidP="00143A5D">
      <w:pPr>
        <w:spacing w:line="240" w:lineRule="auto"/>
      </w:pPr>
    </w:p>
    <w:sectPr w:rsidR="002E665E" w:rsidRPr="002E66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A8"/>
    <w:rsid w:val="00056C68"/>
    <w:rsid w:val="00092C2D"/>
    <w:rsid w:val="000C313C"/>
    <w:rsid w:val="00120035"/>
    <w:rsid w:val="00143A5D"/>
    <w:rsid w:val="0023553B"/>
    <w:rsid w:val="002E665E"/>
    <w:rsid w:val="002F2E10"/>
    <w:rsid w:val="00332ABD"/>
    <w:rsid w:val="0039384C"/>
    <w:rsid w:val="004F54AD"/>
    <w:rsid w:val="0058781E"/>
    <w:rsid w:val="006345DC"/>
    <w:rsid w:val="006605C7"/>
    <w:rsid w:val="00672A8C"/>
    <w:rsid w:val="006F05AB"/>
    <w:rsid w:val="00701F4D"/>
    <w:rsid w:val="007C4463"/>
    <w:rsid w:val="008629DD"/>
    <w:rsid w:val="00960506"/>
    <w:rsid w:val="00982C92"/>
    <w:rsid w:val="009B356F"/>
    <w:rsid w:val="009D5A97"/>
    <w:rsid w:val="00A215BB"/>
    <w:rsid w:val="00A256B4"/>
    <w:rsid w:val="00A50098"/>
    <w:rsid w:val="00A7048A"/>
    <w:rsid w:val="00A77D0D"/>
    <w:rsid w:val="00B56FFE"/>
    <w:rsid w:val="00DB4B09"/>
    <w:rsid w:val="00DD3DD2"/>
    <w:rsid w:val="00DE13CF"/>
    <w:rsid w:val="00EB00A8"/>
    <w:rsid w:val="00EE78ED"/>
    <w:rsid w:val="00EF3ECB"/>
    <w:rsid w:val="00F27D78"/>
    <w:rsid w:val="00F8028C"/>
    <w:rsid w:val="00F90A3A"/>
    <w:rsid w:val="00FD6D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7E1BA"/>
  <w15:docId w15:val="{77F3A042-E787-40A2-9DC0-962D7FDF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97"/>
    <w:rPr>
      <w:rFonts w:ascii="Book Antiqua" w:hAnsi="Book Antiqua"/>
      <w:lang w:val="en-US"/>
    </w:rPr>
  </w:style>
  <w:style w:type="paragraph" w:styleId="Heading1">
    <w:name w:val="heading 1"/>
    <w:basedOn w:val="Normal"/>
    <w:next w:val="Normal"/>
    <w:link w:val="Heading1Char"/>
    <w:uiPriority w:val="9"/>
    <w:qFormat/>
    <w:rsid w:val="009D5A97"/>
    <w:pPr>
      <w:outlineLvl w:val="0"/>
    </w:pPr>
    <w:rPr>
      <w:rFonts w:ascii="Franklin Gothic Medium Cond" w:hAnsi="Franklin Gothic Medium Cond"/>
      <w:sz w:val="36"/>
      <w:szCs w:val="36"/>
    </w:rPr>
  </w:style>
  <w:style w:type="paragraph" w:styleId="Heading2">
    <w:name w:val="heading 2"/>
    <w:basedOn w:val="Normal"/>
    <w:next w:val="Normal"/>
    <w:link w:val="Heading2Char"/>
    <w:uiPriority w:val="9"/>
    <w:unhideWhenUsed/>
    <w:qFormat/>
    <w:rsid w:val="009D5A97"/>
    <w:pPr>
      <w:outlineLvl w:val="1"/>
    </w:pPr>
    <w:rPr>
      <w:rFonts w:ascii="Franklin Gothic Medium Cond" w:hAnsi="Franklin Gothic Medium C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
    <w:name w:val="Heading 1p"/>
    <w:basedOn w:val="Normal"/>
    <w:link w:val="Heading1pChar"/>
    <w:autoRedefine/>
    <w:qFormat/>
    <w:rsid w:val="0039384C"/>
    <w:pPr>
      <w:spacing w:after="120"/>
    </w:pPr>
    <w:rPr>
      <w:rFonts w:ascii="Times New Roman" w:eastAsia="Times New Roman" w:hAnsi="Times New Roman" w:cs="Times New Roman"/>
      <w:b/>
      <w:sz w:val="36"/>
      <w:szCs w:val="36"/>
    </w:rPr>
  </w:style>
  <w:style w:type="character" w:customStyle="1" w:styleId="Heading1pChar">
    <w:name w:val="Heading 1p Char"/>
    <w:basedOn w:val="DefaultParagraphFont"/>
    <w:link w:val="Heading1p"/>
    <w:rsid w:val="0039384C"/>
    <w:rPr>
      <w:rFonts w:ascii="Times New Roman" w:eastAsia="Times New Roman" w:hAnsi="Times New Roman" w:cs="Times New Roman"/>
      <w:b/>
      <w:sz w:val="36"/>
      <w:szCs w:val="36"/>
    </w:rPr>
  </w:style>
  <w:style w:type="character" w:customStyle="1" w:styleId="Heading1Char">
    <w:name w:val="Heading 1 Char"/>
    <w:basedOn w:val="DefaultParagraphFont"/>
    <w:link w:val="Heading1"/>
    <w:uiPriority w:val="9"/>
    <w:rsid w:val="009D5A97"/>
    <w:rPr>
      <w:rFonts w:ascii="Franklin Gothic Medium Cond" w:hAnsi="Franklin Gothic Medium Cond"/>
      <w:sz w:val="36"/>
      <w:szCs w:val="36"/>
      <w:lang w:val="en-US"/>
    </w:rPr>
  </w:style>
  <w:style w:type="character" w:customStyle="1" w:styleId="Heading2Char">
    <w:name w:val="Heading 2 Char"/>
    <w:basedOn w:val="DefaultParagraphFont"/>
    <w:link w:val="Heading2"/>
    <w:uiPriority w:val="9"/>
    <w:rsid w:val="009D5A97"/>
    <w:rPr>
      <w:rFonts w:ascii="Franklin Gothic Medium Cond" w:hAnsi="Franklin Gothic Medium Cond"/>
      <w:sz w:val="28"/>
      <w:szCs w:val="28"/>
      <w:lang w:val="en-US"/>
    </w:rPr>
  </w:style>
  <w:style w:type="paragraph" w:styleId="HTMLPreformatted">
    <w:name w:val="HTML Preformatted"/>
    <w:basedOn w:val="Normal"/>
    <w:link w:val="HTMLPreformattedChar"/>
    <w:uiPriority w:val="99"/>
    <w:semiHidden/>
    <w:unhideWhenUsed/>
    <w:rsid w:val="0023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23553B"/>
    <w:rPr>
      <w:rFonts w:ascii="Courier" w:hAnsi="Courier" w:cs="Courier"/>
      <w:sz w:val="20"/>
      <w:szCs w:val="20"/>
    </w:rPr>
  </w:style>
  <w:style w:type="paragraph" w:styleId="BalloonText">
    <w:name w:val="Balloon Text"/>
    <w:basedOn w:val="Normal"/>
    <w:link w:val="BalloonTextChar"/>
    <w:uiPriority w:val="99"/>
    <w:semiHidden/>
    <w:unhideWhenUsed/>
    <w:rsid w:val="002F2E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10"/>
    <w:rPr>
      <w:rFonts w:ascii="Segoe UI" w:hAnsi="Segoe UI" w:cs="Segoe UI"/>
      <w:sz w:val="18"/>
      <w:szCs w:val="18"/>
      <w:lang w:val="en-US"/>
    </w:rPr>
  </w:style>
  <w:style w:type="character" w:styleId="CommentReference">
    <w:name w:val="annotation reference"/>
    <w:basedOn w:val="DefaultParagraphFont"/>
    <w:uiPriority w:val="99"/>
    <w:semiHidden/>
    <w:unhideWhenUsed/>
    <w:rsid w:val="008629DD"/>
    <w:rPr>
      <w:sz w:val="16"/>
      <w:szCs w:val="16"/>
    </w:rPr>
  </w:style>
  <w:style w:type="paragraph" w:styleId="CommentText">
    <w:name w:val="annotation text"/>
    <w:basedOn w:val="Normal"/>
    <w:link w:val="CommentTextChar"/>
    <w:uiPriority w:val="99"/>
    <w:semiHidden/>
    <w:unhideWhenUsed/>
    <w:rsid w:val="008629DD"/>
    <w:pPr>
      <w:spacing w:line="240" w:lineRule="auto"/>
    </w:pPr>
    <w:rPr>
      <w:sz w:val="20"/>
      <w:szCs w:val="20"/>
    </w:rPr>
  </w:style>
  <w:style w:type="character" w:customStyle="1" w:styleId="CommentTextChar">
    <w:name w:val="Comment Text Char"/>
    <w:basedOn w:val="DefaultParagraphFont"/>
    <w:link w:val="CommentText"/>
    <w:uiPriority w:val="99"/>
    <w:semiHidden/>
    <w:rsid w:val="008629DD"/>
    <w:rPr>
      <w:rFonts w:ascii="Book Antiqua" w:hAnsi="Book Antiqua"/>
      <w:sz w:val="20"/>
      <w:szCs w:val="20"/>
      <w:lang w:val="en-US"/>
    </w:rPr>
  </w:style>
  <w:style w:type="paragraph" w:styleId="CommentSubject">
    <w:name w:val="annotation subject"/>
    <w:basedOn w:val="CommentText"/>
    <w:next w:val="CommentText"/>
    <w:link w:val="CommentSubjectChar"/>
    <w:uiPriority w:val="99"/>
    <w:semiHidden/>
    <w:unhideWhenUsed/>
    <w:rsid w:val="008629DD"/>
    <w:rPr>
      <w:b/>
      <w:bCs/>
    </w:rPr>
  </w:style>
  <w:style w:type="character" w:customStyle="1" w:styleId="CommentSubjectChar">
    <w:name w:val="Comment Subject Char"/>
    <w:basedOn w:val="CommentTextChar"/>
    <w:link w:val="CommentSubject"/>
    <w:uiPriority w:val="99"/>
    <w:semiHidden/>
    <w:rsid w:val="008629DD"/>
    <w:rPr>
      <w:rFonts w:ascii="Book Antiqua" w:hAnsi="Book Antiqu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99790">
      <w:bodyDiv w:val="1"/>
      <w:marLeft w:val="0"/>
      <w:marRight w:val="0"/>
      <w:marTop w:val="0"/>
      <w:marBottom w:val="0"/>
      <w:divBdr>
        <w:top w:val="none" w:sz="0" w:space="0" w:color="auto"/>
        <w:left w:val="none" w:sz="0" w:space="0" w:color="auto"/>
        <w:bottom w:val="none" w:sz="0" w:space="0" w:color="auto"/>
        <w:right w:val="none" w:sz="0" w:space="0" w:color="auto"/>
      </w:divBdr>
    </w:div>
    <w:div w:id="289169265">
      <w:bodyDiv w:val="1"/>
      <w:marLeft w:val="0"/>
      <w:marRight w:val="0"/>
      <w:marTop w:val="0"/>
      <w:marBottom w:val="0"/>
      <w:divBdr>
        <w:top w:val="none" w:sz="0" w:space="0" w:color="auto"/>
        <w:left w:val="none" w:sz="0" w:space="0" w:color="auto"/>
        <w:bottom w:val="none" w:sz="0" w:space="0" w:color="auto"/>
        <w:right w:val="none" w:sz="0" w:space="0" w:color="auto"/>
      </w:divBdr>
    </w:div>
    <w:div w:id="768505277">
      <w:bodyDiv w:val="1"/>
      <w:marLeft w:val="0"/>
      <w:marRight w:val="0"/>
      <w:marTop w:val="0"/>
      <w:marBottom w:val="0"/>
      <w:divBdr>
        <w:top w:val="none" w:sz="0" w:space="0" w:color="auto"/>
        <w:left w:val="none" w:sz="0" w:space="0" w:color="auto"/>
        <w:bottom w:val="none" w:sz="0" w:space="0" w:color="auto"/>
        <w:right w:val="none" w:sz="0" w:space="0" w:color="auto"/>
      </w:divBdr>
    </w:div>
    <w:div w:id="840780211">
      <w:bodyDiv w:val="1"/>
      <w:marLeft w:val="0"/>
      <w:marRight w:val="0"/>
      <w:marTop w:val="0"/>
      <w:marBottom w:val="0"/>
      <w:divBdr>
        <w:top w:val="none" w:sz="0" w:space="0" w:color="auto"/>
        <w:left w:val="none" w:sz="0" w:space="0" w:color="auto"/>
        <w:bottom w:val="none" w:sz="0" w:space="0" w:color="auto"/>
        <w:right w:val="none" w:sz="0" w:space="0" w:color="auto"/>
      </w:divBdr>
    </w:div>
    <w:div w:id="1034499158">
      <w:bodyDiv w:val="1"/>
      <w:marLeft w:val="0"/>
      <w:marRight w:val="0"/>
      <w:marTop w:val="0"/>
      <w:marBottom w:val="0"/>
      <w:divBdr>
        <w:top w:val="none" w:sz="0" w:space="0" w:color="auto"/>
        <w:left w:val="none" w:sz="0" w:space="0" w:color="auto"/>
        <w:bottom w:val="none" w:sz="0" w:space="0" w:color="auto"/>
        <w:right w:val="none" w:sz="0" w:space="0" w:color="auto"/>
      </w:divBdr>
    </w:div>
    <w:div w:id="1215191733">
      <w:bodyDiv w:val="1"/>
      <w:marLeft w:val="0"/>
      <w:marRight w:val="0"/>
      <w:marTop w:val="0"/>
      <w:marBottom w:val="0"/>
      <w:divBdr>
        <w:top w:val="none" w:sz="0" w:space="0" w:color="auto"/>
        <w:left w:val="none" w:sz="0" w:space="0" w:color="auto"/>
        <w:bottom w:val="none" w:sz="0" w:space="0" w:color="auto"/>
        <w:right w:val="none" w:sz="0" w:space="0" w:color="auto"/>
      </w:divBdr>
    </w:div>
    <w:div w:id="1294092461">
      <w:bodyDiv w:val="1"/>
      <w:marLeft w:val="0"/>
      <w:marRight w:val="0"/>
      <w:marTop w:val="0"/>
      <w:marBottom w:val="0"/>
      <w:divBdr>
        <w:top w:val="none" w:sz="0" w:space="0" w:color="auto"/>
        <w:left w:val="none" w:sz="0" w:space="0" w:color="auto"/>
        <w:bottom w:val="none" w:sz="0" w:space="0" w:color="auto"/>
        <w:right w:val="none" w:sz="0" w:space="0" w:color="auto"/>
      </w:divBdr>
    </w:div>
    <w:div w:id="1594164597">
      <w:bodyDiv w:val="1"/>
      <w:marLeft w:val="0"/>
      <w:marRight w:val="0"/>
      <w:marTop w:val="0"/>
      <w:marBottom w:val="0"/>
      <w:divBdr>
        <w:top w:val="none" w:sz="0" w:space="0" w:color="auto"/>
        <w:left w:val="none" w:sz="0" w:space="0" w:color="auto"/>
        <w:bottom w:val="none" w:sz="0" w:space="0" w:color="auto"/>
        <w:right w:val="none" w:sz="0" w:space="0" w:color="auto"/>
      </w:divBdr>
    </w:div>
    <w:div w:id="17697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Murley</dc:creator>
  <cp:keywords/>
  <dc:description/>
  <cp:lastModifiedBy>Susan Murley</cp:lastModifiedBy>
  <cp:revision>2</cp:revision>
  <cp:lastPrinted>2017-03-01T14:32:00Z</cp:lastPrinted>
  <dcterms:created xsi:type="dcterms:W3CDTF">2017-03-01T14:42:00Z</dcterms:created>
  <dcterms:modified xsi:type="dcterms:W3CDTF">2017-03-01T14:42:00Z</dcterms:modified>
</cp:coreProperties>
</file>