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3284"/>
        <w:gridCol w:w="6066"/>
      </w:tblGrid>
      <w:tr w:rsidR="00E53726" w:rsidRPr="00A56942" w:rsidTr="00882EFF">
        <w:tc>
          <w:tcPr>
            <w:tcW w:w="9350" w:type="dxa"/>
            <w:gridSpan w:val="2"/>
            <w:shd w:val="clear" w:color="auto" w:fill="BFBFBF" w:themeFill="background1" w:themeFillShade="BF"/>
            <w:vAlign w:val="center"/>
          </w:tcPr>
          <w:p w:rsidR="005E5559" w:rsidRDefault="005E5559" w:rsidP="00A56942">
            <w:pPr>
              <w:spacing w:before="240"/>
              <w:jc w:val="center"/>
              <w:rPr>
                <w:rFonts w:ascii="Arial" w:hAnsi="Arial" w:cs="Arial"/>
                <w:b/>
                <w:sz w:val="24"/>
                <w:szCs w:val="20"/>
              </w:rPr>
            </w:pPr>
            <w:r>
              <w:rPr>
                <w:rFonts w:ascii="Arial" w:hAnsi="Arial" w:cs="Arial"/>
                <w:b/>
                <w:sz w:val="24"/>
                <w:szCs w:val="20"/>
              </w:rPr>
              <w:t>Posting</w:t>
            </w:r>
            <w:r w:rsidRPr="00A56942">
              <w:rPr>
                <w:rFonts w:ascii="Arial" w:hAnsi="Arial" w:cs="Arial"/>
                <w:b/>
                <w:sz w:val="24"/>
                <w:szCs w:val="20"/>
              </w:rPr>
              <w:t xml:space="preserve"> </w:t>
            </w:r>
          </w:p>
          <w:p w:rsidR="00E53726" w:rsidRPr="00A56942" w:rsidRDefault="00C03F14" w:rsidP="005E5559">
            <w:pPr>
              <w:jc w:val="center"/>
              <w:rPr>
                <w:rFonts w:ascii="Arial" w:hAnsi="Arial" w:cs="Arial"/>
                <w:b/>
                <w:sz w:val="24"/>
                <w:szCs w:val="20"/>
              </w:rPr>
            </w:pPr>
            <w:r>
              <w:rPr>
                <w:rFonts w:ascii="Arial" w:hAnsi="Arial" w:cs="Arial"/>
                <w:b/>
                <w:sz w:val="24"/>
                <w:szCs w:val="20"/>
              </w:rPr>
              <w:t>RESEARCH ASSISTANTS</w:t>
            </w:r>
          </w:p>
          <w:p w:rsidR="00A56942" w:rsidRPr="00A56942" w:rsidRDefault="00A56942" w:rsidP="00A56942">
            <w:pPr>
              <w:jc w:val="center"/>
              <w:rPr>
                <w:rFonts w:ascii="Arial" w:hAnsi="Arial" w:cs="Arial"/>
                <w:b/>
                <w:sz w:val="20"/>
                <w:szCs w:val="20"/>
              </w:rPr>
            </w:pPr>
          </w:p>
        </w:tc>
      </w:tr>
      <w:tr w:rsidR="00E53726" w:rsidRPr="00A56942" w:rsidTr="00882EFF">
        <w:trPr>
          <w:trHeight w:val="426"/>
        </w:trPr>
        <w:tc>
          <w:tcPr>
            <w:tcW w:w="3284" w:type="dxa"/>
            <w:vAlign w:val="center"/>
          </w:tcPr>
          <w:p w:rsidR="00E53726" w:rsidRPr="00A56942" w:rsidRDefault="00E53726" w:rsidP="00615557">
            <w:pPr>
              <w:rPr>
                <w:rFonts w:ascii="Arial" w:hAnsi="Arial" w:cs="Arial"/>
                <w:b/>
                <w:sz w:val="20"/>
                <w:szCs w:val="20"/>
              </w:rPr>
            </w:pPr>
            <w:r w:rsidRPr="00A56942">
              <w:rPr>
                <w:rFonts w:ascii="Arial" w:hAnsi="Arial" w:cs="Arial"/>
                <w:b/>
                <w:sz w:val="20"/>
                <w:szCs w:val="20"/>
              </w:rPr>
              <w:t>Position Title:</w:t>
            </w:r>
          </w:p>
        </w:tc>
        <w:tc>
          <w:tcPr>
            <w:tcW w:w="6066" w:type="dxa"/>
            <w:vAlign w:val="center"/>
          </w:tcPr>
          <w:p w:rsidR="00E53726" w:rsidRDefault="009F6712" w:rsidP="00615557">
            <w:pPr>
              <w:rPr>
                <w:rFonts w:ascii="Arial" w:hAnsi="Arial" w:cs="Arial"/>
                <w:sz w:val="20"/>
                <w:szCs w:val="20"/>
              </w:rPr>
            </w:pPr>
            <w:r>
              <w:rPr>
                <w:rFonts w:ascii="Arial" w:hAnsi="Arial" w:cs="Arial"/>
                <w:sz w:val="20"/>
                <w:szCs w:val="20"/>
              </w:rPr>
              <w:t>Casual Research Assistant</w:t>
            </w:r>
            <w:r w:rsidR="00C03F14">
              <w:rPr>
                <w:rFonts w:ascii="Arial" w:hAnsi="Arial" w:cs="Arial"/>
                <w:sz w:val="20"/>
                <w:szCs w:val="20"/>
              </w:rPr>
              <w:t>s</w:t>
            </w:r>
            <w:r>
              <w:rPr>
                <w:rFonts w:ascii="Arial" w:hAnsi="Arial" w:cs="Arial"/>
                <w:sz w:val="20"/>
                <w:szCs w:val="20"/>
              </w:rPr>
              <w:t xml:space="preserve"> (Part-time)</w:t>
            </w:r>
            <w:r w:rsidR="00C03F14">
              <w:rPr>
                <w:rFonts w:ascii="Arial" w:hAnsi="Arial" w:cs="Arial"/>
                <w:sz w:val="20"/>
                <w:szCs w:val="20"/>
              </w:rPr>
              <w:t xml:space="preserve"> (RA1905)</w:t>
            </w:r>
          </w:p>
          <w:p w:rsidR="00C03F14" w:rsidRPr="00C03F14" w:rsidRDefault="00C03F14" w:rsidP="00CC5AB8">
            <w:pPr>
              <w:shd w:val="clear" w:color="auto" w:fill="FFFFFF"/>
              <w:rPr>
                <w:rFonts w:ascii="Arial" w:hAnsi="Arial" w:cs="Arial"/>
                <w:sz w:val="20"/>
                <w:szCs w:val="20"/>
                <w:lang w:val="en"/>
              </w:rPr>
            </w:pPr>
            <w:r w:rsidRPr="00C03F14">
              <w:rPr>
                <w:rFonts w:ascii="Arial" w:hAnsi="Arial" w:cs="Arial"/>
                <w:sz w:val="20"/>
              </w:rPr>
              <w:t>Recognition of Acquired Competencies (RAC) Research Grant</w:t>
            </w:r>
          </w:p>
        </w:tc>
      </w:tr>
      <w:tr w:rsidR="00E53726" w:rsidRPr="00A56942" w:rsidTr="00882EFF">
        <w:trPr>
          <w:trHeight w:val="421"/>
        </w:trPr>
        <w:tc>
          <w:tcPr>
            <w:tcW w:w="3284" w:type="dxa"/>
            <w:vAlign w:val="center"/>
          </w:tcPr>
          <w:p w:rsidR="00E53726" w:rsidRPr="00A56942" w:rsidRDefault="00E53726" w:rsidP="00615557">
            <w:pPr>
              <w:rPr>
                <w:rFonts w:ascii="Arial" w:hAnsi="Arial" w:cs="Arial"/>
                <w:b/>
                <w:sz w:val="20"/>
                <w:szCs w:val="20"/>
              </w:rPr>
            </w:pPr>
            <w:r w:rsidRPr="00A56942">
              <w:rPr>
                <w:rFonts w:ascii="Arial" w:hAnsi="Arial" w:cs="Arial"/>
                <w:b/>
                <w:sz w:val="20"/>
                <w:szCs w:val="20"/>
              </w:rPr>
              <w:t>Hiring Unit:</w:t>
            </w:r>
          </w:p>
        </w:tc>
        <w:tc>
          <w:tcPr>
            <w:tcW w:w="6066" w:type="dxa"/>
            <w:vAlign w:val="center"/>
          </w:tcPr>
          <w:p w:rsidR="00E53726" w:rsidRPr="00A56942" w:rsidRDefault="009F6712" w:rsidP="00615557">
            <w:pPr>
              <w:rPr>
                <w:rFonts w:ascii="Arial" w:hAnsi="Arial" w:cs="Arial"/>
                <w:sz w:val="20"/>
                <w:szCs w:val="20"/>
              </w:rPr>
            </w:pPr>
            <w:r>
              <w:rPr>
                <w:rFonts w:ascii="Arial" w:hAnsi="Arial" w:cs="Arial"/>
                <w:sz w:val="20"/>
                <w:szCs w:val="20"/>
              </w:rPr>
              <w:t xml:space="preserve">Enrolment Services and </w:t>
            </w:r>
            <w:r w:rsidR="00462838">
              <w:rPr>
                <w:rFonts w:ascii="Arial" w:hAnsi="Arial" w:cs="Arial"/>
                <w:sz w:val="20"/>
                <w:szCs w:val="20"/>
              </w:rPr>
              <w:t>School of Continuing Studies</w:t>
            </w:r>
          </w:p>
        </w:tc>
      </w:tr>
      <w:tr w:rsidR="00E53726" w:rsidRPr="00A56942" w:rsidTr="00882EFF">
        <w:trPr>
          <w:trHeight w:val="421"/>
        </w:trPr>
        <w:tc>
          <w:tcPr>
            <w:tcW w:w="3284" w:type="dxa"/>
            <w:vAlign w:val="center"/>
          </w:tcPr>
          <w:p w:rsidR="00E53726" w:rsidRPr="00A56942" w:rsidRDefault="00E53726" w:rsidP="00615557">
            <w:pPr>
              <w:rPr>
                <w:rFonts w:ascii="Arial" w:hAnsi="Arial" w:cs="Arial"/>
                <w:b/>
                <w:sz w:val="20"/>
                <w:szCs w:val="20"/>
              </w:rPr>
            </w:pPr>
            <w:r w:rsidRPr="00A56942">
              <w:rPr>
                <w:rFonts w:ascii="Arial" w:hAnsi="Arial" w:cs="Arial"/>
                <w:b/>
                <w:sz w:val="20"/>
                <w:szCs w:val="20"/>
              </w:rPr>
              <w:t>Supervisor:</w:t>
            </w:r>
          </w:p>
        </w:tc>
        <w:tc>
          <w:tcPr>
            <w:tcW w:w="6066" w:type="dxa"/>
            <w:vAlign w:val="center"/>
          </w:tcPr>
          <w:p w:rsidR="00E53726" w:rsidRPr="00A56942" w:rsidRDefault="00462838" w:rsidP="00615557">
            <w:pPr>
              <w:rPr>
                <w:rFonts w:ascii="Arial" w:hAnsi="Arial" w:cs="Arial"/>
                <w:sz w:val="20"/>
                <w:szCs w:val="20"/>
              </w:rPr>
            </w:pPr>
            <w:r>
              <w:rPr>
                <w:rFonts w:ascii="Arial" w:hAnsi="Arial" w:cs="Arial"/>
                <w:sz w:val="20"/>
                <w:szCs w:val="20"/>
              </w:rPr>
              <w:t>Gillian Nycum, Registrar and Executive Director</w:t>
            </w:r>
          </w:p>
        </w:tc>
      </w:tr>
      <w:tr w:rsidR="00E53726" w:rsidRPr="00A56942" w:rsidTr="00882EFF">
        <w:trPr>
          <w:trHeight w:val="421"/>
        </w:trPr>
        <w:tc>
          <w:tcPr>
            <w:tcW w:w="3284" w:type="dxa"/>
            <w:vAlign w:val="center"/>
          </w:tcPr>
          <w:p w:rsidR="00E53726" w:rsidRPr="00A56942" w:rsidRDefault="00E53726" w:rsidP="00615557">
            <w:pPr>
              <w:rPr>
                <w:rFonts w:ascii="Arial" w:hAnsi="Arial" w:cs="Arial"/>
                <w:b/>
                <w:sz w:val="20"/>
                <w:szCs w:val="20"/>
              </w:rPr>
            </w:pPr>
            <w:r w:rsidRPr="00A56942">
              <w:rPr>
                <w:rFonts w:ascii="Arial" w:hAnsi="Arial" w:cs="Arial"/>
                <w:b/>
                <w:sz w:val="20"/>
                <w:szCs w:val="20"/>
              </w:rPr>
              <w:t>Work Location:</w:t>
            </w:r>
          </w:p>
        </w:tc>
        <w:tc>
          <w:tcPr>
            <w:tcW w:w="6066" w:type="dxa"/>
            <w:vAlign w:val="center"/>
          </w:tcPr>
          <w:p w:rsidR="00E53726" w:rsidRPr="00A56942" w:rsidRDefault="00462838" w:rsidP="00615557">
            <w:pPr>
              <w:rPr>
                <w:rFonts w:ascii="Arial" w:hAnsi="Arial" w:cs="Arial"/>
                <w:sz w:val="20"/>
                <w:szCs w:val="20"/>
              </w:rPr>
            </w:pPr>
            <w:r>
              <w:rPr>
                <w:rFonts w:ascii="Arial" w:hAnsi="Arial" w:cs="Arial"/>
                <w:sz w:val="20"/>
                <w:szCs w:val="20"/>
              </w:rPr>
              <w:t>3415 McTavish Street</w:t>
            </w:r>
          </w:p>
        </w:tc>
      </w:tr>
      <w:tr w:rsidR="00E53726" w:rsidRPr="00A56942" w:rsidTr="00882EFF">
        <w:trPr>
          <w:trHeight w:val="421"/>
        </w:trPr>
        <w:tc>
          <w:tcPr>
            <w:tcW w:w="3284" w:type="dxa"/>
            <w:vAlign w:val="center"/>
          </w:tcPr>
          <w:p w:rsidR="00D820FC" w:rsidRDefault="00E53726" w:rsidP="00D820FC">
            <w:pPr>
              <w:rPr>
                <w:rFonts w:ascii="Arial" w:hAnsi="Arial" w:cs="Arial"/>
                <w:b/>
                <w:sz w:val="20"/>
                <w:szCs w:val="20"/>
              </w:rPr>
            </w:pPr>
            <w:r w:rsidRPr="00A56942">
              <w:rPr>
                <w:rFonts w:ascii="Arial" w:hAnsi="Arial" w:cs="Arial"/>
                <w:b/>
                <w:sz w:val="20"/>
                <w:szCs w:val="20"/>
              </w:rPr>
              <w:t>Hours</w:t>
            </w:r>
            <w:r w:rsidR="00D820FC">
              <w:rPr>
                <w:rFonts w:ascii="Arial" w:hAnsi="Arial" w:cs="Arial"/>
                <w:b/>
                <w:sz w:val="20"/>
                <w:szCs w:val="20"/>
              </w:rPr>
              <w:t xml:space="preserve"> per w</w:t>
            </w:r>
            <w:r w:rsidRPr="00A56942">
              <w:rPr>
                <w:rFonts w:ascii="Arial" w:hAnsi="Arial" w:cs="Arial"/>
                <w:b/>
                <w:sz w:val="20"/>
                <w:szCs w:val="20"/>
              </w:rPr>
              <w:t xml:space="preserve">eek </w:t>
            </w:r>
            <w:r w:rsidR="00D820FC">
              <w:rPr>
                <w:rFonts w:ascii="Arial" w:hAnsi="Arial" w:cs="Arial"/>
                <w:b/>
                <w:sz w:val="20"/>
                <w:szCs w:val="20"/>
              </w:rPr>
              <w:t>:</w:t>
            </w:r>
          </w:p>
          <w:p w:rsidR="00E53726" w:rsidRPr="00A56942" w:rsidRDefault="00D820FC" w:rsidP="00D820FC">
            <w:pPr>
              <w:rPr>
                <w:rFonts w:ascii="Arial" w:hAnsi="Arial" w:cs="Arial"/>
                <w:b/>
                <w:sz w:val="20"/>
                <w:szCs w:val="20"/>
              </w:rPr>
            </w:pPr>
            <w:r>
              <w:rPr>
                <w:rFonts w:ascii="Arial" w:hAnsi="Arial" w:cs="Arial"/>
                <w:b/>
                <w:sz w:val="20"/>
                <w:szCs w:val="20"/>
              </w:rPr>
              <w:t>Work</w:t>
            </w:r>
            <w:r w:rsidR="00E53726" w:rsidRPr="00A56942">
              <w:rPr>
                <w:rFonts w:ascii="Arial" w:hAnsi="Arial" w:cs="Arial"/>
                <w:b/>
                <w:sz w:val="20"/>
                <w:szCs w:val="20"/>
              </w:rPr>
              <w:t xml:space="preserve"> Schedule:</w:t>
            </w:r>
          </w:p>
        </w:tc>
        <w:tc>
          <w:tcPr>
            <w:tcW w:w="6066" w:type="dxa"/>
            <w:vAlign w:val="center"/>
          </w:tcPr>
          <w:p w:rsidR="00462838" w:rsidRPr="00462838" w:rsidRDefault="00462838" w:rsidP="00462838">
            <w:pPr>
              <w:pStyle w:val="NoSpacing1"/>
              <w:rPr>
                <w:rFonts w:ascii="Arial" w:hAnsi="Arial" w:cs="Arial"/>
                <w:sz w:val="20"/>
              </w:rPr>
            </w:pPr>
            <w:r w:rsidRPr="00462838">
              <w:rPr>
                <w:rFonts w:ascii="Arial" w:hAnsi="Arial" w:cs="Arial"/>
                <w:sz w:val="20"/>
              </w:rPr>
              <w:t>Summer 2019 (June 1, 2019 to August 31, 2019) - 20 to 35</w:t>
            </w:r>
            <w:r>
              <w:rPr>
                <w:rFonts w:ascii="Arial" w:hAnsi="Arial" w:cs="Arial"/>
                <w:sz w:val="20"/>
              </w:rPr>
              <w:t xml:space="preserve"> hours </w:t>
            </w:r>
            <w:r w:rsidRPr="00462838">
              <w:rPr>
                <w:rFonts w:ascii="Arial" w:hAnsi="Arial" w:cs="Arial"/>
                <w:sz w:val="20"/>
              </w:rPr>
              <w:t xml:space="preserve">per week (weekly work schedule </w:t>
            </w:r>
            <w:r w:rsidRPr="00462838">
              <w:rPr>
                <w:rFonts w:ascii="Arial" w:hAnsi="Arial" w:cs="Arial"/>
                <w:sz w:val="20"/>
                <w:lang w:val="en"/>
              </w:rPr>
              <w:t>may vary</w:t>
            </w:r>
            <w:r w:rsidRPr="00462838">
              <w:rPr>
                <w:rFonts w:ascii="Arial" w:hAnsi="Arial" w:cs="Arial"/>
                <w:sz w:val="20"/>
              </w:rPr>
              <w:t>)</w:t>
            </w:r>
          </w:p>
          <w:p w:rsidR="00E53726" w:rsidRPr="00462838" w:rsidRDefault="00462838" w:rsidP="00462838">
            <w:pPr>
              <w:pStyle w:val="NoSpacing1"/>
              <w:ind w:left="26" w:hanging="3"/>
              <w:rPr>
                <w:rFonts w:ascii="Arial" w:hAnsi="Arial" w:cs="Arial"/>
                <w:sz w:val="20"/>
              </w:rPr>
            </w:pPr>
            <w:r w:rsidRPr="00462838">
              <w:rPr>
                <w:rFonts w:ascii="Arial" w:hAnsi="Arial" w:cs="Arial"/>
                <w:sz w:val="20"/>
              </w:rPr>
              <w:t>Academic year (September 1, 2019 to end of contract) – 10 hours per week</w:t>
            </w:r>
          </w:p>
        </w:tc>
      </w:tr>
      <w:tr w:rsidR="00E53726" w:rsidRPr="00A56942" w:rsidTr="00882EFF">
        <w:trPr>
          <w:trHeight w:val="421"/>
        </w:trPr>
        <w:tc>
          <w:tcPr>
            <w:tcW w:w="3284" w:type="dxa"/>
            <w:vAlign w:val="center"/>
          </w:tcPr>
          <w:p w:rsidR="00E53726" w:rsidRPr="00FF0F53" w:rsidRDefault="00E53726" w:rsidP="00615557">
            <w:pPr>
              <w:rPr>
                <w:rFonts w:ascii="Arial" w:hAnsi="Arial" w:cs="Arial"/>
                <w:b/>
                <w:sz w:val="18"/>
                <w:szCs w:val="20"/>
              </w:rPr>
            </w:pPr>
            <w:r w:rsidRPr="00FF0F53">
              <w:rPr>
                <w:rFonts w:ascii="Arial" w:hAnsi="Arial" w:cs="Arial"/>
                <w:b/>
                <w:sz w:val="20"/>
                <w:szCs w:val="20"/>
              </w:rPr>
              <w:t>Hourly Wage:</w:t>
            </w:r>
          </w:p>
        </w:tc>
        <w:tc>
          <w:tcPr>
            <w:tcW w:w="6066" w:type="dxa"/>
            <w:vAlign w:val="center"/>
          </w:tcPr>
          <w:p w:rsidR="00E53726" w:rsidRPr="00FF0F53" w:rsidRDefault="00FF0F53" w:rsidP="00FF0F53">
            <w:pPr>
              <w:pStyle w:val="NoSpacing1"/>
              <w:jc w:val="both"/>
              <w:rPr>
                <w:rFonts w:ascii="Arial" w:hAnsi="Arial" w:cs="Arial"/>
                <w:sz w:val="18"/>
              </w:rPr>
            </w:pPr>
            <w:r w:rsidRPr="00FF0F53">
              <w:rPr>
                <w:rFonts w:ascii="Arial" w:hAnsi="Arial" w:cs="Arial"/>
                <w:sz w:val="18"/>
              </w:rPr>
              <w:t>$20/hr (Holiday Pay 3.6%, 4% Vacation Pay)</w:t>
            </w:r>
          </w:p>
        </w:tc>
      </w:tr>
      <w:tr w:rsidR="00E53726" w:rsidRPr="00A56942" w:rsidTr="00882EFF">
        <w:trPr>
          <w:trHeight w:val="421"/>
        </w:trPr>
        <w:tc>
          <w:tcPr>
            <w:tcW w:w="3284" w:type="dxa"/>
            <w:vAlign w:val="center"/>
          </w:tcPr>
          <w:p w:rsidR="00E53726" w:rsidRPr="00A56942" w:rsidRDefault="00E53726" w:rsidP="00615557">
            <w:pPr>
              <w:rPr>
                <w:rFonts w:ascii="Arial" w:hAnsi="Arial" w:cs="Arial"/>
                <w:b/>
                <w:sz w:val="20"/>
                <w:szCs w:val="20"/>
              </w:rPr>
            </w:pPr>
            <w:r w:rsidRPr="00A56942">
              <w:rPr>
                <w:rFonts w:ascii="Arial" w:hAnsi="Arial" w:cs="Arial"/>
                <w:b/>
                <w:sz w:val="20"/>
                <w:szCs w:val="20"/>
              </w:rPr>
              <w:t xml:space="preserve">Planned Start </w:t>
            </w:r>
            <w:r w:rsidR="00615557" w:rsidRPr="00A56942">
              <w:rPr>
                <w:rFonts w:ascii="Arial" w:hAnsi="Arial" w:cs="Arial"/>
                <w:b/>
                <w:sz w:val="20"/>
                <w:szCs w:val="20"/>
              </w:rPr>
              <w:t xml:space="preserve"> Date </w:t>
            </w:r>
            <w:r w:rsidRPr="00A56942">
              <w:rPr>
                <w:rFonts w:ascii="Arial" w:hAnsi="Arial" w:cs="Arial"/>
                <w:b/>
                <w:sz w:val="20"/>
                <w:szCs w:val="20"/>
              </w:rPr>
              <w:t>&amp; End Date</w:t>
            </w:r>
            <w:r w:rsidR="00D820FC">
              <w:rPr>
                <w:rFonts w:ascii="Arial" w:hAnsi="Arial" w:cs="Arial"/>
                <w:b/>
                <w:sz w:val="20"/>
                <w:szCs w:val="20"/>
              </w:rPr>
              <w:t xml:space="preserve"> of appointment</w:t>
            </w:r>
            <w:r w:rsidRPr="00A56942">
              <w:rPr>
                <w:rFonts w:ascii="Arial" w:hAnsi="Arial" w:cs="Arial"/>
                <w:b/>
                <w:sz w:val="20"/>
                <w:szCs w:val="20"/>
              </w:rPr>
              <w:t>:</w:t>
            </w:r>
          </w:p>
        </w:tc>
        <w:tc>
          <w:tcPr>
            <w:tcW w:w="6066" w:type="dxa"/>
            <w:vAlign w:val="center"/>
          </w:tcPr>
          <w:p w:rsidR="00E53726" w:rsidRPr="00A56942" w:rsidRDefault="00FF0F53" w:rsidP="00615557">
            <w:pPr>
              <w:rPr>
                <w:rFonts w:ascii="Arial" w:hAnsi="Arial" w:cs="Arial"/>
                <w:sz w:val="20"/>
                <w:szCs w:val="20"/>
              </w:rPr>
            </w:pPr>
            <w:r>
              <w:rPr>
                <w:rFonts w:ascii="Arial" w:hAnsi="Arial" w:cs="Arial"/>
                <w:sz w:val="20"/>
                <w:szCs w:val="20"/>
              </w:rPr>
              <w:t>June 1, 2019 to May 31, 2020</w:t>
            </w:r>
          </w:p>
        </w:tc>
      </w:tr>
      <w:tr w:rsidR="00E53726" w:rsidRPr="00A56942" w:rsidTr="00882EFF">
        <w:trPr>
          <w:trHeight w:val="421"/>
        </w:trPr>
        <w:tc>
          <w:tcPr>
            <w:tcW w:w="3284" w:type="dxa"/>
            <w:vAlign w:val="center"/>
          </w:tcPr>
          <w:p w:rsidR="00E53726" w:rsidRDefault="00E53726" w:rsidP="00615557">
            <w:pPr>
              <w:rPr>
                <w:rFonts w:ascii="Arial" w:hAnsi="Arial" w:cs="Arial"/>
                <w:b/>
                <w:sz w:val="20"/>
                <w:szCs w:val="20"/>
              </w:rPr>
            </w:pPr>
            <w:r w:rsidRPr="00A56942">
              <w:rPr>
                <w:rFonts w:ascii="Arial" w:hAnsi="Arial" w:cs="Arial"/>
                <w:b/>
                <w:sz w:val="20"/>
                <w:szCs w:val="20"/>
              </w:rPr>
              <w:t>Date of Posting:</w:t>
            </w:r>
          </w:p>
          <w:p w:rsidR="00A56942" w:rsidRPr="00A56942" w:rsidRDefault="00A56942" w:rsidP="00A56942">
            <w:pPr>
              <w:rPr>
                <w:rFonts w:ascii="Arial" w:hAnsi="Arial" w:cs="Arial"/>
                <w:b/>
                <w:sz w:val="20"/>
                <w:szCs w:val="20"/>
              </w:rPr>
            </w:pPr>
            <w:r>
              <w:rPr>
                <w:rFonts w:ascii="Arial" w:hAnsi="Arial" w:cs="Arial"/>
                <w:sz w:val="20"/>
                <w:szCs w:val="20"/>
              </w:rPr>
              <w:t xml:space="preserve">(post for </w:t>
            </w:r>
            <w:r w:rsidRPr="00A56942">
              <w:rPr>
                <w:rFonts w:ascii="Arial" w:hAnsi="Arial" w:cs="Arial"/>
                <w:sz w:val="20"/>
                <w:szCs w:val="20"/>
              </w:rPr>
              <w:t>5 working days</w:t>
            </w:r>
            <w:r>
              <w:rPr>
                <w:rFonts w:ascii="Arial" w:hAnsi="Arial" w:cs="Arial"/>
                <w:sz w:val="20"/>
                <w:szCs w:val="20"/>
              </w:rPr>
              <w:t xml:space="preserve"> minimum</w:t>
            </w:r>
            <w:r w:rsidRPr="00A56942">
              <w:rPr>
                <w:rFonts w:ascii="Arial" w:hAnsi="Arial" w:cs="Arial"/>
                <w:sz w:val="20"/>
                <w:szCs w:val="20"/>
              </w:rPr>
              <w:t>)</w:t>
            </w:r>
          </w:p>
        </w:tc>
        <w:tc>
          <w:tcPr>
            <w:tcW w:w="6066" w:type="dxa"/>
            <w:vAlign w:val="center"/>
          </w:tcPr>
          <w:p w:rsidR="00E53726" w:rsidRPr="00A56942" w:rsidRDefault="00FF0F53" w:rsidP="00A56942">
            <w:pPr>
              <w:rPr>
                <w:rFonts w:ascii="Arial" w:hAnsi="Arial" w:cs="Arial"/>
                <w:sz w:val="20"/>
                <w:szCs w:val="20"/>
              </w:rPr>
            </w:pPr>
            <w:r>
              <w:rPr>
                <w:rFonts w:ascii="Arial" w:hAnsi="Arial" w:cs="Arial"/>
                <w:sz w:val="20"/>
                <w:szCs w:val="20"/>
              </w:rPr>
              <w:t>May 3, 2019</w:t>
            </w:r>
          </w:p>
        </w:tc>
      </w:tr>
      <w:tr w:rsidR="00E53726" w:rsidRPr="00A56942" w:rsidTr="00882EFF">
        <w:trPr>
          <w:trHeight w:val="421"/>
        </w:trPr>
        <w:tc>
          <w:tcPr>
            <w:tcW w:w="3284" w:type="dxa"/>
            <w:vAlign w:val="center"/>
          </w:tcPr>
          <w:p w:rsidR="00E53726" w:rsidRPr="00A56942" w:rsidRDefault="00E53726" w:rsidP="00615557">
            <w:pPr>
              <w:rPr>
                <w:rFonts w:ascii="Arial" w:hAnsi="Arial" w:cs="Arial"/>
                <w:b/>
                <w:sz w:val="20"/>
                <w:szCs w:val="20"/>
              </w:rPr>
            </w:pPr>
            <w:r w:rsidRPr="00A56942">
              <w:rPr>
                <w:rFonts w:ascii="Arial" w:hAnsi="Arial" w:cs="Arial"/>
                <w:b/>
                <w:sz w:val="20"/>
                <w:szCs w:val="20"/>
              </w:rPr>
              <w:t>Deadline to Apply:</w:t>
            </w:r>
          </w:p>
        </w:tc>
        <w:tc>
          <w:tcPr>
            <w:tcW w:w="6066" w:type="dxa"/>
            <w:vAlign w:val="center"/>
          </w:tcPr>
          <w:p w:rsidR="00E53726" w:rsidRPr="00A56942" w:rsidRDefault="00FF0F53" w:rsidP="00615557">
            <w:pPr>
              <w:rPr>
                <w:rFonts w:ascii="Arial" w:hAnsi="Arial" w:cs="Arial"/>
                <w:sz w:val="20"/>
                <w:szCs w:val="20"/>
              </w:rPr>
            </w:pPr>
            <w:r>
              <w:rPr>
                <w:rFonts w:ascii="Arial" w:hAnsi="Arial" w:cs="Arial"/>
                <w:sz w:val="20"/>
                <w:szCs w:val="20"/>
              </w:rPr>
              <w:t>May 10, 2019</w:t>
            </w:r>
          </w:p>
        </w:tc>
      </w:tr>
      <w:tr w:rsidR="00E53726" w:rsidRPr="00A56942" w:rsidTr="00882EFF">
        <w:tc>
          <w:tcPr>
            <w:tcW w:w="9350" w:type="dxa"/>
            <w:gridSpan w:val="2"/>
            <w:shd w:val="clear" w:color="auto" w:fill="BFBFBF" w:themeFill="background1" w:themeFillShade="BF"/>
            <w:vAlign w:val="center"/>
          </w:tcPr>
          <w:p w:rsidR="00E53726" w:rsidRPr="00A56942" w:rsidRDefault="001C1206" w:rsidP="00615557">
            <w:pPr>
              <w:jc w:val="center"/>
              <w:rPr>
                <w:rFonts w:ascii="Arial" w:hAnsi="Arial" w:cs="Arial"/>
                <w:b/>
                <w:sz w:val="20"/>
                <w:szCs w:val="20"/>
              </w:rPr>
            </w:pPr>
            <w:r>
              <w:rPr>
                <w:rFonts w:ascii="Arial" w:hAnsi="Arial" w:cs="Arial"/>
                <w:b/>
                <w:sz w:val="20"/>
                <w:szCs w:val="20"/>
              </w:rPr>
              <w:t>PRIMARY</w:t>
            </w:r>
            <w:r w:rsidRPr="00A56942">
              <w:rPr>
                <w:rFonts w:ascii="Arial" w:hAnsi="Arial" w:cs="Arial"/>
                <w:b/>
                <w:sz w:val="20"/>
                <w:szCs w:val="20"/>
              </w:rPr>
              <w:t xml:space="preserve"> DUTIES</w:t>
            </w:r>
          </w:p>
        </w:tc>
      </w:tr>
      <w:tr w:rsidR="00E53726" w:rsidRPr="00A56942" w:rsidTr="00882EFF">
        <w:tc>
          <w:tcPr>
            <w:tcW w:w="9350" w:type="dxa"/>
            <w:gridSpan w:val="2"/>
            <w:vAlign w:val="center"/>
          </w:tcPr>
          <w:p w:rsidR="00E53726" w:rsidRPr="00A56942" w:rsidRDefault="00E53726" w:rsidP="00615557">
            <w:pPr>
              <w:rPr>
                <w:rFonts w:ascii="Arial" w:hAnsi="Arial" w:cs="Arial"/>
                <w:sz w:val="20"/>
                <w:szCs w:val="20"/>
              </w:rPr>
            </w:pPr>
          </w:p>
          <w:p w:rsidR="00FF0F53" w:rsidRPr="00C73D1D" w:rsidRDefault="00FF0F53" w:rsidP="00FF0F53">
            <w:pPr>
              <w:widowControl w:val="0"/>
              <w:numPr>
                <w:ilvl w:val="0"/>
                <w:numId w:val="2"/>
              </w:numPr>
              <w:autoSpaceDE w:val="0"/>
              <w:autoSpaceDN w:val="0"/>
              <w:adjustRightInd w:val="0"/>
              <w:spacing w:before="100" w:beforeAutospacing="1" w:after="100" w:afterAutospacing="1"/>
              <w:ind w:left="709" w:hanging="284"/>
              <w:rPr>
                <w:rFonts w:ascii="Arial" w:hAnsi="Arial" w:cs="Arial"/>
                <w:sz w:val="20"/>
                <w:szCs w:val="20"/>
              </w:rPr>
            </w:pPr>
            <w:r w:rsidRPr="00F44500">
              <w:rPr>
                <w:rFonts w:ascii="Arial" w:hAnsi="Arial" w:cs="Arial"/>
                <w:sz w:val="20"/>
                <w:szCs w:val="20"/>
              </w:rPr>
              <w:t>Collect, compile</w:t>
            </w:r>
            <w:r>
              <w:rPr>
                <w:rFonts w:ascii="Arial" w:hAnsi="Arial" w:cs="Arial"/>
                <w:sz w:val="20"/>
                <w:szCs w:val="20"/>
              </w:rPr>
              <w:t>,</w:t>
            </w:r>
            <w:r w:rsidRPr="00F44500">
              <w:rPr>
                <w:rFonts w:ascii="Arial" w:hAnsi="Arial" w:cs="Arial"/>
                <w:sz w:val="20"/>
                <w:szCs w:val="20"/>
              </w:rPr>
              <w:t xml:space="preserve"> and analyze data related to policies and procedures concerning PLAR/R</w:t>
            </w:r>
            <w:r>
              <w:rPr>
                <w:rFonts w:ascii="Arial" w:hAnsi="Arial" w:cs="Arial"/>
                <w:sz w:val="20"/>
                <w:szCs w:val="20"/>
              </w:rPr>
              <w:t xml:space="preserve">AC </w:t>
            </w:r>
            <w:r w:rsidRPr="00F44500">
              <w:rPr>
                <w:rFonts w:ascii="Arial" w:hAnsi="Arial" w:cs="Arial"/>
                <w:sz w:val="20"/>
                <w:szCs w:val="20"/>
              </w:rPr>
              <w:t xml:space="preserve">across </w:t>
            </w:r>
            <w:r w:rsidRPr="00F44500">
              <w:rPr>
                <w:rFonts w:ascii="Arial" w:hAnsi="Arial" w:cs="Arial"/>
                <w:bCs/>
                <w:sz w:val="20"/>
                <w:szCs w:val="20"/>
              </w:rPr>
              <w:t>the U15 Group of Canadian Research Universities; and Universities and CEGEPS in Quebec</w:t>
            </w:r>
          </w:p>
          <w:p w:rsidR="00FF0F53" w:rsidRPr="00C51194" w:rsidRDefault="00FF0F53" w:rsidP="00FF0F53">
            <w:pPr>
              <w:widowControl w:val="0"/>
              <w:numPr>
                <w:ilvl w:val="0"/>
                <w:numId w:val="2"/>
              </w:numPr>
              <w:autoSpaceDE w:val="0"/>
              <w:autoSpaceDN w:val="0"/>
              <w:adjustRightInd w:val="0"/>
              <w:spacing w:before="100" w:beforeAutospacing="1" w:after="100" w:afterAutospacing="1"/>
              <w:ind w:left="709" w:hanging="284"/>
              <w:rPr>
                <w:rFonts w:ascii="Arial" w:hAnsi="Arial" w:cs="Arial"/>
                <w:sz w:val="20"/>
                <w:szCs w:val="20"/>
              </w:rPr>
            </w:pPr>
            <w:r>
              <w:rPr>
                <w:rFonts w:ascii="Arial" w:hAnsi="Arial" w:cs="Arial"/>
                <w:bCs/>
                <w:sz w:val="20"/>
                <w:szCs w:val="20"/>
              </w:rPr>
              <w:t>Review existing PLAR/RAC agreements or “ententes” between Quebec educational institutions and between government and Quebec educational institutions</w:t>
            </w:r>
          </w:p>
          <w:p w:rsidR="00FF0F53" w:rsidRPr="00C73D1D" w:rsidRDefault="00FF0F53" w:rsidP="00FF0F53">
            <w:pPr>
              <w:widowControl w:val="0"/>
              <w:numPr>
                <w:ilvl w:val="0"/>
                <w:numId w:val="2"/>
              </w:numPr>
              <w:autoSpaceDE w:val="0"/>
              <w:autoSpaceDN w:val="0"/>
              <w:adjustRightInd w:val="0"/>
              <w:spacing w:before="100" w:beforeAutospacing="1" w:after="100" w:afterAutospacing="1"/>
              <w:ind w:left="709" w:hanging="284"/>
              <w:rPr>
                <w:rFonts w:ascii="Arial" w:hAnsi="Arial" w:cs="Arial"/>
                <w:sz w:val="20"/>
                <w:szCs w:val="20"/>
              </w:rPr>
            </w:pPr>
            <w:r>
              <w:rPr>
                <w:rFonts w:ascii="Arial" w:hAnsi="Arial" w:cs="Arial"/>
                <w:sz w:val="20"/>
                <w:szCs w:val="20"/>
              </w:rPr>
              <w:t>Review existing agreements between U15 and educational institutions</w:t>
            </w:r>
          </w:p>
          <w:p w:rsidR="00FF0F53" w:rsidRPr="00C73D1D" w:rsidRDefault="00FF0F53" w:rsidP="00FF0F53">
            <w:pPr>
              <w:widowControl w:val="0"/>
              <w:numPr>
                <w:ilvl w:val="0"/>
                <w:numId w:val="2"/>
              </w:numPr>
              <w:autoSpaceDE w:val="0"/>
              <w:autoSpaceDN w:val="0"/>
              <w:adjustRightInd w:val="0"/>
              <w:spacing w:before="100" w:beforeAutospacing="1" w:after="100" w:afterAutospacing="1"/>
              <w:ind w:left="709" w:hanging="284"/>
              <w:rPr>
                <w:rFonts w:ascii="Arial" w:hAnsi="Arial" w:cs="Arial"/>
                <w:sz w:val="20"/>
                <w:szCs w:val="20"/>
              </w:rPr>
            </w:pPr>
            <w:r>
              <w:rPr>
                <w:rFonts w:ascii="Arial" w:hAnsi="Arial" w:cs="Arial"/>
                <w:bCs/>
                <w:sz w:val="20"/>
                <w:szCs w:val="20"/>
              </w:rPr>
              <w:t>Review existing PLAR/RAC procedures in Quebec educational institutions</w:t>
            </w:r>
          </w:p>
          <w:p w:rsidR="00FF0F53" w:rsidRPr="00C73D1D" w:rsidRDefault="00FF0F53" w:rsidP="00FF0F53">
            <w:pPr>
              <w:widowControl w:val="0"/>
              <w:numPr>
                <w:ilvl w:val="0"/>
                <w:numId w:val="2"/>
              </w:numPr>
              <w:autoSpaceDE w:val="0"/>
              <w:autoSpaceDN w:val="0"/>
              <w:adjustRightInd w:val="0"/>
              <w:spacing w:before="100" w:beforeAutospacing="1" w:after="100" w:afterAutospacing="1"/>
              <w:ind w:left="709" w:hanging="284"/>
              <w:rPr>
                <w:rFonts w:ascii="Arial" w:hAnsi="Arial" w:cs="Arial"/>
                <w:sz w:val="20"/>
                <w:szCs w:val="20"/>
              </w:rPr>
            </w:pPr>
            <w:r>
              <w:rPr>
                <w:rFonts w:ascii="Arial" w:hAnsi="Arial" w:cs="Arial"/>
                <w:bCs/>
                <w:sz w:val="20"/>
                <w:szCs w:val="20"/>
              </w:rPr>
              <w:t>Review existing PLAR/RAC pathways specifically in relation to Indigenous learners</w:t>
            </w:r>
          </w:p>
          <w:p w:rsidR="00FF0F53" w:rsidRPr="00F44500" w:rsidRDefault="00FF0F53" w:rsidP="00FF0F53">
            <w:pPr>
              <w:widowControl w:val="0"/>
              <w:numPr>
                <w:ilvl w:val="0"/>
                <w:numId w:val="2"/>
              </w:numPr>
              <w:autoSpaceDE w:val="0"/>
              <w:autoSpaceDN w:val="0"/>
              <w:adjustRightInd w:val="0"/>
              <w:spacing w:before="100" w:beforeAutospacing="1" w:after="100" w:afterAutospacing="1"/>
              <w:ind w:left="709" w:hanging="284"/>
              <w:rPr>
                <w:rFonts w:ascii="Arial" w:hAnsi="Arial" w:cs="Arial"/>
                <w:sz w:val="20"/>
                <w:szCs w:val="20"/>
              </w:rPr>
            </w:pPr>
            <w:r>
              <w:rPr>
                <w:rFonts w:ascii="Arial" w:hAnsi="Arial" w:cs="Arial"/>
                <w:bCs/>
                <w:sz w:val="20"/>
                <w:szCs w:val="20"/>
              </w:rPr>
              <w:t>Review assessment tools used by U15 institutions and Quebec universities and CEGEPS</w:t>
            </w:r>
          </w:p>
          <w:p w:rsidR="00FF0F53" w:rsidRPr="00292D05" w:rsidRDefault="00FF0F53" w:rsidP="00FF0F53">
            <w:pPr>
              <w:widowControl w:val="0"/>
              <w:numPr>
                <w:ilvl w:val="0"/>
                <w:numId w:val="2"/>
              </w:numPr>
              <w:autoSpaceDE w:val="0"/>
              <w:autoSpaceDN w:val="0"/>
              <w:adjustRightInd w:val="0"/>
              <w:spacing w:before="100" w:beforeAutospacing="1" w:after="100" w:afterAutospacing="1"/>
              <w:ind w:left="709" w:hanging="284"/>
              <w:rPr>
                <w:rFonts w:ascii="Arial" w:hAnsi="Arial" w:cs="Arial"/>
                <w:sz w:val="20"/>
                <w:szCs w:val="20"/>
              </w:rPr>
            </w:pPr>
            <w:r w:rsidRPr="00292D05">
              <w:rPr>
                <w:rFonts w:ascii="Arial" w:hAnsi="Arial" w:cs="Arial"/>
                <w:sz w:val="20"/>
                <w:szCs w:val="20"/>
              </w:rPr>
              <w:t>Identify existing electronic competency-based assessment tools used in universities and private businesses</w:t>
            </w:r>
          </w:p>
          <w:p w:rsidR="00FF0F53" w:rsidRPr="00F44500" w:rsidRDefault="00FF0F53" w:rsidP="00FF0F53">
            <w:pPr>
              <w:pStyle w:val="ColorfulList-Accent11"/>
              <w:numPr>
                <w:ilvl w:val="0"/>
                <w:numId w:val="2"/>
              </w:numPr>
              <w:spacing w:before="100" w:beforeAutospacing="1" w:after="100" w:afterAutospacing="1"/>
              <w:ind w:left="709" w:hanging="284"/>
              <w:rPr>
                <w:rFonts w:ascii="Arial" w:hAnsi="Arial" w:cs="Arial"/>
                <w:sz w:val="20"/>
                <w:szCs w:val="20"/>
                <w:u w:val="single"/>
              </w:rPr>
            </w:pPr>
            <w:r w:rsidRPr="00F44500">
              <w:rPr>
                <w:rFonts w:ascii="Arial" w:hAnsi="Arial" w:cs="Arial"/>
                <w:sz w:val="20"/>
                <w:szCs w:val="20"/>
              </w:rPr>
              <w:t xml:space="preserve">Liaise with </w:t>
            </w:r>
            <w:r>
              <w:rPr>
                <w:rFonts w:ascii="Arial" w:hAnsi="Arial" w:cs="Arial"/>
                <w:sz w:val="20"/>
                <w:szCs w:val="20"/>
              </w:rPr>
              <w:t xml:space="preserve">the appropriate </w:t>
            </w:r>
            <w:r w:rsidRPr="00F44500">
              <w:rPr>
                <w:rFonts w:ascii="Arial" w:hAnsi="Arial" w:cs="Arial"/>
                <w:sz w:val="20"/>
                <w:szCs w:val="20"/>
              </w:rPr>
              <w:t xml:space="preserve">institutions and organizations to understand and gather information about </w:t>
            </w:r>
            <w:r>
              <w:rPr>
                <w:rFonts w:ascii="Arial" w:hAnsi="Arial" w:cs="Arial"/>
                <w:sz w:val="20"/>
                <w:szCs w:val="20"/>
              </w:rPr>
              <w:t>PLAR/RAC</w:t>
            </w:r>
            <w:r w:rsidRPr="00F44500">
              <w:rPr>
                <w:rFonts w:ascii="Arial" w:hAnsi="Arial" w:cs="Arial"/>
                <w:sz w:val="20"/>
                <w:szCs w:val="20"/>
              </w:rPr>
              <w:t xml:space="preserve"> tools</w:t>
            </w:r>
            <w:r>
              <w:rPr>
                <w:rFonts w:ascii="Arial" w:hAnsi="Arial" w:cs="Arial"/>
                <w:sz w:val="20"/>
                <w:szCs w:val="20"/>
              </w:rPr>
              <w:t xml:space="preserve"> of</w:t>
            </w:r>
            <w:r w:rsidRPr="00F44500">
              <w:rPr>
                <w:rFonts w:ascii="Arial" w:hAnsi="Arial" w:cs="Arial"/>
                <w:sz w:val="20"/>
                <w:szCs w:val="20"/>
              </w:rPr>
              <w:t xml:space="preserve"> assessment</w:t>
            </w:r>
          </w:p>
          <w:p w:rsidR="00663F16" w:rsidRPr="00A56942" w:rsidRDefault="00FF0F53" w:rsidP="00FF0F53">
            <w:pPr>
              <w:pStyle w:val="ColorfulList-Accent11"/>
              <w:numPr>
                <w:ilvl w:val="0"/>
                <w:numId w:val="2"/>
              </w:numPr>
              <w:spacing w:before="100" w:beforeAutospacing="1" w:after="100" w:afterAutospacing="1"/>
              <w:ind w:left="709" w:hanging="284"/>
              <w:rPr>
                <w:rFonts w:ascii="Arial" w:hAnsi="Arial" w:cs="Arial"/>
                <w:sz w:val="20"/>
                <w:szCs w:val="20"/>
              </w:rPr>
            </w:pPr>
            <w:r w:rsidRPr="00FF0F53">
              <w:rPr>
                <w:rFonts w:ascii="Arial" w:hAnsi="Arial" w:cs="Arial"/>
                <w:sz w:val="20"/>
                <w:szCs w:val="20"/>
              </w:rPr>
              <w:t xml:space="preserve">Create a detailed benchmarking report and results of research with recommendations for PLAR/RAC policies and procedures at McGill University, and a </w:t>
            </w:r>
            <w:r w:rsidRPr="00FF0F53">
              <w:rPr>
                <w:rFonts w:ascii="Arial" w:hAnsi="Arial" w:cs="Arial"/>
                <w:bCs/>
                <w:sz w:val="20"/>
                <w:szCs w:val="20"/>
              </w:rPr>
              <w:t>single searchable excel spreadsheet/dataset.</w:t>
            </w:r>
          </w:p>
        </w:tc>
      </w:tr>
      <w:tr w:rsidR="00E53726" w:rsidRPr="00A56942" w:rsidTr="00882EFF">
        <w:tc>
          <w:tcPr>
            <w:tcW w:w="9350" w:type="dxa"/>
            <w:gridSpan w:val="2"/>
            <w:shd w:val="clear" w:color="auto" w:fill="BFBFBF" w:themeFill="background1" w:themeFillShade="BF"/>
            <w:vAlign w:val="center"/>
          </w:tcPr>
          <w:p w:rsidR="00E53726" w:rsidRPr="00A56942" w:rsidRDefault="001C1206" w:rsidP="00615557">
            <w:pPr>
              <w:jc w:val="center"/>
              <w:rPr>
                <w:rFonts w:ascii="Arial" w:hAnsi="Arial" w:cs="Arial"/>
                <w:b/>
                <w:sz w:val="20"/>
                <w:szCs w:val="20"/>
              </w:rPr>
            </w:pPr>
            <w:r w:rsidRPr="00A56942">
              <w:rPr>
                <w:rFonts w:ascii="Arial" w:hAnsi="Arial" w:cs="Arial"/>
                <w:b/>
                <w:sz w:val="20"/>
                <w:szCs w:val="20"/>
              </w:rPr>
              <w:t>EDUCATION/EXPERIENCE</w:t>
            </w:r>
          </w:p>
          <w:p w:rsidR="00E53726" w:rsidRPr="00D820FC" w:rsidRDefault="00D820FC" w:rsidP="00D820FC">
            <w:pPr>
              <w:jc w:val="center"/>
              <w:rPr>
                <w:rFonts w:ascii="Arial" w:hAnsi="Arial" w:cs="Arial"/>
                <w:sz w:val="20"/>
                <w:szCs w:val="20"/>
              </w:rPr>
            </w:pPr>
            <w:r>
              <w:rPr>
                <w:rFonts w:ascii="Arial" w:hAnsi="Arial" w:cs="Arial"/>
                <w:b/>
                <w:sz w:val="20"/>
                <w:szCs w:val="20"/>
              </w:rPr>
              <w:t>Minimum requirement: Master</w:t>
            </w:r>
            <w:r w:rsidR="00E53726" w:rsidRPr="00D820FC">
              <w:rPr>
                <w:rFonts w:ascii="Arial" w:hAnsi="Arial" w:cs="Arial"/>
                <w:b/>
                <w:sz w:val="20"/>
                <w:szCs w:val="20"/>
              </w:rPr>
              <w:t>s</w:t>
            </w:r>
            <w:r>
              <w:rPr>
                <w:rFonts w:ascii="Arial" w:hAnsi="Arial" w:cs="Arial"/>
                <w:b/>
                <w:sz w:val="20"/>
                <w:szCs w:val="20"/>
              </w:rPr>
              <w:t xml:space="preserve"> Degree</w:t>
            </w:r>
          </w:p>
        </w:tc>
      </w:tr>
      <w:tr w:rsidR="00E53726" w:rsidRPr="00A56942" w:rsidTr="00882EFF">
        <w:tc>
          <w:tcPr>
            <w:tcW w:w="9350" w:type="dxa"/>
            <w:gridSpan w:val="2"/>
            <w:vAlign w:val="center"/>
          </w:tcPr>
          <w:p w:rsidR="00E53726" w:rsidRPr="00A56942" w:rsidRDefault="00E53726" w:rsidP="00615557">
            <w:pPr>
              <w:rPr>
                <w:rFonts w:ascii="Arial" w:hAnsi="Arial" w:cs="Arial"/>
                <w:sz w:val="20"/>
                <w:szCs w:val="20"/>
              </w:rPr>
            </w:pPr>
          </w:p>
          <w:p w:rsidR="00FF0F53" w:rsidRDefault="00FF0F53" w:rsidP="00FF0F53">
            <w:pPr>
              <w:widowControl w:val="0"/>
              <w:numPr>
                <w:ilvl w:val="0"/>
                <w:numId w:val="3"/>
              </w:numPr>
              <w:autoSpaceDE w:val="0"/>
              <w:autoSpaceDN w:val="0"/>
              <w:adjustRightInd w:val="0"/>
              <w:rPr>
                <w:rFonts w:ascii="Arial" w:hAnsi="Arial" w:cs="Arial"/>
                <w:sz w:val="20"/>
                <w:szCs w:val="20"/>
              </w:rPr>
            </w:pPr>
            <w:r>
              <w:rPr>
                <w:rFonts w:ascii="Arial" w:hAnsi="Arial" w:cs="Arial"/>
                <w:sz w:val="20"/>
                <w:szCs w:val="20"/>
              </w:rPr>
              <w:t>Candidates must be a student in good standing, registered at the Undergraduate level or higher</w:t>
            </w:r>
          </w:p>
          <w:p w:rsidR="00FF0F53" w:rsidRDefault="00FF0F53" w:rsidP="00FF0F53">
            <w:pPr>
              <w:widowControl w:val="0"/>
              <w:numPr>
                <w:ilvl w:val="0"/>
                <w:numId w:val="3"/>
              </w:numPr>
              <w:autoSpaceDE w:val="0"/>
              <w:autoSpaceDN w:val="0"/>
              <w:adjustRightInd w:val="0"/>
              <w:rPr>
                <w:rFonts w:ascii="Arial" w:hAnsi="Arial" w:cs="Arial"/>
                <w:sz w:val="20"/>
                <w:szCs w:val="20"/>
              </w:rPr>
            </w:pPr>
            <w:r w:rsidRPr="00292D05">
              <w:rPr>
                <w:rFonts w:ascii="Arial" w:hAnsi="Arial" w:cs="Arial"/>
                <w:sz w:val="20"/>
                <w:szCs w:val="20"/>
              </w:rPr>
              <w:t xml:space="preserve">Candidates </w:t>
            </w:r>
            <w:r>
              <w:rPr>
                <w:rFonts w:ascii="Arial" w:hAnsi="Arial" w:cs="Arial"/>
                <w:sz w:val="20"/>
                <w:szCs w:val="20"/>
              </w:rPr>
              <w:t xml:space="preserve">who are completing or graduated from a graduate-level </w:t>
            </w:r>
            <w:r w:rsidRPr="00292D05">
              <w:rPr>
                <w:rFonts w:ascii="Arial" w:hAnsi="Arial" w:cs="Arial"/>
                <w:sz w:val="20"/>
                <w:szCs w:val="20"/>
              </w:rPr>
              <w:t>degree (Education, Learning Sciences, Sociology, Information Systems or related field</w:t>
            </w:r>
            <w:r>
              <w:rPr>
                <w:rFonts w:ascii="Arial" w:hAnsi="Arial" w:cs="Arial"/>
                <w:sz w:val="20"/>
                <w:szCs w:val="20"/>
              </w:rPr>
              <w:t>s) or demonstrate equivalent experience</w:t>
            </w:r>
          </w:p>
          <w:p w:rsidR="00FF0F53" w:rsidRPr="00292D05" w:rsidRDefault="00FF0F53" w:rsidP="00FF0F53">
            <w:pPr>
              <w:widowControl w:val="0"/>
              <w:numPr>
                <w:ilvl w:val="0"/>
                <w:numId w:val="3"/>
              </w:numPr>
              <w:autoSpaceDE w:val="0"/>
              <w:autoSpaceDN w:val="0"/>
              <w:adjustRightInd w:val="0"/>
              <w:rPr>
                <w:rFonts w:ascii="Arial" w:hAnsi="Arial" w:cs="Arial"/>
                <w:sz w:val="20"/>
                <w:szCs w:val="20"/>
              </w:rPr>
            </w:pPr>
            <w:r>
              <w:rPr>
                <w:rFonts w:ascii="Arial" w:hAnsi="Arial" w:cs="Arial"/>
                <w:sz w:val="20"/>
                <w:szCs w:val="20"/>
              </w:rPr>
              <w:t>Minimum one (1) year of experience in conducting research projects</w:t>
            </w:r>
          </w:p>
          <w:p w:rsidR="00615557" w:rsidRPr="00A56942" w:rsidRDefault="00615557" w:rsidP="00615557">
            <w:pPr>
              <w:rPr>
                <w:rFonts w:ascii="Arial" w:hAnsi="Arial" w:cs="Arial"/>
                <w:sz w:val="20"/>
                <w:szCs w:val="20"/>
              </w:rPr>
            </w:pPr>
          </w:p>
        </w:tc>
      </w:tr>
    </w:tbl>
    <w:p w:rsidR="00882EFF" w:rsidRDefault="00882EFF">
      <w:r>
        <w:br w:type="page"/>
      </w:r>
    </w:p>
    <w:tbl>
      <w:tblPr>
        <w:tblStyle w:val="TableGrid"/>
        <w:tblW w:w="0" w:type="auto"/>
        <w:tblLook w:val="04A0" w:firstRow="1" w:lastRow="0" w:firstColumn="1" w:lastColumn="0" w:noHBand="0" w:noVBand="1"/>
      </w:tblPr>
      <w:tblGrid>
        <w:gridCol w:w="9350"/>
      </w:tblGrid>
      <w:tr w:rsidR="00E53726" w:rsidRPr="00A56942" w:rsidTr="00882EFF">
        <w:tc>
          <w:tcPr>
            <w:tcW w:w="9350" w:type="dxa"/>
            <w:shd w:val="clear" w:color="auto" w:fill="BFBFBF" w:themeFill="background1" w:themeFillShade="BF"/>
            <w:vAlign w:val="center"/>
          </w:tcPr>
          <w:p w:rsidR="00E53726" w:rsidRPr="00A56942" w:rsidRDefault="001C1206" w:rsidP="00615557">
            <w:pPr>
              <w:jc w:val="center"/>
              <w:rPr>
                <w:rFonts w:ascii="Arial" w:hAnsi="Arial" w:cs="Arial"/>
                <w:b/>
                <w:sz w:val="20"/>
                <w:szCs w:val="20"/>
              </w:rPr>
            </w:pPr>
            <w:r w:rsidRPr="00A56942">
              <w:rPr>
                <w:rFonts w:ascii="Arial" w:hAnsi="Arial" w:cs="Arial"/>
                <w:b/>
                <w:sz w:val="20"/>
                <w:szCs w:val="20"/>
              </w:rPr>
              <w:lastRenderedPageBreak/>
              <w:t>OTHER QUALIFYING SKILLS &amp; ABILITIES</w:t>
            </w:r>
          </w:p>
        </w:tc>
      </w:tr>
      <w:tr w:rsidR="00E53726" w:rsidRPr="00A56942" w:rsidTr="00882EFF">
        <w:tc>
          <w:tcPr>
            <w:tcW w:w="9350" w:type="dxa"/>
            <w:vAlign w:val="center"/>
          </w:tcPr>
          <w:p w:rsidR="00E53726" w:rsidRPr="00A56942" w:rsidRDefault="00E53726" w:rsidP="00615557">
            <w:pPr>
              <w:rPr>
                <w:rFonts w:ascii="Arial" w:hAnsi="Arial" w:cs="Arial"/>
                <w:sz w:val="20"/>
                <w:szCs w:val="20"/>
              </w:rPr>
            </w:pPr>
          </w:p>
          <w:p w:rsidR="00882EFF" w:rsidRPr="00003640" w:rsidRDefault="00882EFF" w:rsidP="00882EFF">
            <w:pPr>
              <w:pStyle w:val="ListParagraph"/>
              <w:numPr>
                <w:ilvl w:val="0"/>
                <w:numId w:val="4"/>
              </w:numPr>
              <w:shd w:val="clear" w:color="auto" w:fill="FFFFFF"/>
              <w:spacing w:line="221" w:lineRule="atLeast"/>
              <w:ind w:left="284" w:hanging="284"/>
              <w:rPr>
                <w:rFonts w:ascii="Arial" w:eastAsia="Times New Roman" w:hAnsi="Arial" w:cs="Arial"/>
                <w:color w:val="222222"/>
                <w:sz w:val="20"/>
                <w:szCs w:val="20"/>
              </w:rPr>
            </w:pPr>
            <w:r w:rsidRPr="00003640">
              <w:rPr>
                <w:rFonts w:ascii="Arial" w:eastAsia="Times New Roman" w:hAnsi="Arial" w:cs="Arial"/>
                <w:sz w:val="20"/>
                <w:szCs w:val="20"/>
                <w:lang w:val="en-CA"/>
              </w:rPr>
              <w:t>Excellent command of spoken and written (academic) English,</w:t>
            </w:r>
            <w:r w:rsidRPr="00003640">
              <w:rPr>
                <w:rFonts w:ascii="Arial" w:eastAsia="Times New Roman" w:hAnsi="Arial" w:cs="Arial"/>
                <w:color w:val="222222"/>
                <w:sz w:val="20"/>
                <w:szCs w:val="20"/>
              </w:rPr>
              <w:t xml:space="preserve"> </w:t>
            </w:r>
            <w:r>
              <w:rPr>
                <w:rFonts w:ascii="Arial" w:eastAsia="Times New Roman" w:hAnsi="Arial" w:cs="Arial"/>
                <w:color w:val="222222"/>
                <w:sz w:val="20"/>
                <w:szCs w:val="20"/>
              </w:rPr>
              <w:t xml:space="preserve">French reading is a must; conversational fluency a plus </w:t>
            </w:r>
          </w:p>
          <w:p w:rsidR="00882EFF" w:rsidRDefault="00882EFF" w:rsidP="00882EFF">
            <w:pPr>
              <w:pStyle w:val="ListParagraph"/>
              <w:numPr>
                <w:ilvl w:val="0"/>
                <w:numId w:val="4"/>
              </w:numPr>
              <w:shd w:val="clear" w:color="auto" w:fill="FFFFFF"/>
              <w:spacing w:line="221" w:lineRule="atLeast"/>
              <w:ind w:left="284" w:hanging="284"/>
              <w:rPr>
                <w:rFonts w:ascii="Arial" w:eastAsia="Times New Roman" w:hAnsi="Arial" w:cs="Arial"/>
                <w:color w:val="222222"/>
                <w:sz w:val="20"/>
                <w:szCs w:val="20"/>
              </w:rPr>
            </w:pPr>
            <w:r w:rsidRPr="00003640">
              <w:rPr>
                <w:rFonts w:ascii="Arial" w:hAnsi="Arial" w:cs="Arial"/>
                <w:sz w:val="20"/>
                <w:szCs w:val="20"/>
              </w:rPr>
              <w:t xml:space="preserve">Must be tech savvy; </w:t>
            </w:r>
            <w:r>
              <w:rPr>
                <w:rFonts w:ascii="Arial" w:hAnsi="Arial" w:cs="Arial"/>
                <w:sz w:val="20"/>
                <w:szCs w:val="20"/>
              </w:rPr>
              <w:t xml:space="preserve">advanced </w:t>
            </w:r>
            <w:r w:rsidRPr="00003640">
              <w:rPr>
                <w:rFonts w:ascii="Arial" w:hAnsi="Arial" w:cs="Arial"/>
                <w:sz w:val="20"/>
                <w:szCs w:val="20"/>
              </w:rPr>
              <w:t>Excel</w:t>
            </w:r>
            <w:r>
              <w:rPr>
                <w:rFonts w:ascii="Arial" w:hAnsi="Arial" w:cs="Arial"/>
                <w:sz w:val="20"/>
                <w:szCs w:val="20"/>
              </w:rPr>
              <w:t xml:space="preserve"> skills and abilities with a d</w:t>
            </w:r>
            <w:r w:rsidRPr="00003640">
              <w:rPr>
                <w:rFonts w:ascii="Arial" w:eastAsia="Times New Roman" w:hAnsi="Arial" w:cs="Arial"/>
                <w:color w:val="222222"/>
                <w:sz w:val="20"/>
                <w:szCs w:val="20"/>
              </w:rPr>
              <w:t>emonstrated ability to work in a MS Office environment</w:t>
            </w:r>
          </w:p>
          <w:p w:rsidR="00882EFF" w:rsidRPr="00003640" w:rsidRDefault="00882EFF" w:rsidP="00882EFF">
            <w:pPr>
              <w:pStyle w:val="ListParagraph"/>
              <w:numPr>
                <w:ilvl w:val="0"/>
                <w:numId w:val="4"/>
              </w:numPr>
              <w:shd w:val="clear" w:color="auto" w:fill="FFFFFF"/>
              <w:spacing w:line="221" w:lineRule="atLeast"/>
              <w:ind w:left="284" w:hanging="284"/>
              <w:rPr>
                <w:rFonts w:ascii="Arial" w:eastAsia="Times New Roman" w:hAnsi="Arial" w:cs="Arial"/>
                <w:color w:val="222222"/>
                <w:sz w:val="20"/>
                <w:szCs w:val="20"/>
              </w:rPr>
            </w:pPr>
            <w:r>
              <w:rPr>
                <w:rFonts w:ascii="Arial" w:hAnsi="Arial" w:cs="Arial"/>
                <w:sz w:val="20"/>
                <w:szCs w:val="20"/>
              </w:rPr>
              <w:t xml:space="preserve">Familiarity with relevant quantitative and qualitative research methodologies </w:t>
            </w:r>
          </w:p>
          <w:p w:rsidR="00882EFF" w:rsidRPr="00003640" w:rsidRDefault="00882EFF" w:rsidP="00882EFF">
            <w:pPr>
              <w:pStyle w:val="ListParagraph"/>
              <w:numPr>
                <w:ilvl w:val="0"/>
                <w:numId w:val="4"/>
              </w:numPr>
              <w:shd w:val="clear" w:color="auto" w:fill="FFFFFF"/>
              <w:spacing w:line="221" w:lineRule="atLeast"/>
              <w:ind w:left="284" w:hanging="284"/>
              <w:rPr>
                <w:rFonts w:ascii="Arial" w:eastAsia="Times New Roman" w:hAnsi="Arial" w:cs="Arial"/>
                <w:color w:val="222222"/>
                <w:sz w:val="20"/>
                <w:szCs w:val="20"/>
              </w:rPr>
            </w:pPr>
            <w:r w:rsidRPr="00003640">
              <w:rPr>
                <w:rFonts w:ascii="Arial" w:eastAsia="Times New Roman" w:hAnsi="Arial" w:cs="Arial"/>
                <w:color w:val="222222"/>
                <w:sz w:val="20"/>
                <w:szCs w:val="20"/>
              </w:rPr>
              <w:t xml:space="preserve">Proven ability to work autonomously and </w:t>
            </w:r>
            <w:r w:rsidRPr="00003640">
              <w:rPr>
                <w:rFonts w:ascii="Arial" w:eastAsia="Times New Roman" w:hAnsi="Arial" w:cs="Arial"/>
                <w:sz w:val="20"/>
                <w:szCs w:val="20"/>
                <w:lang w:val="en-CA"/>
              </w:rPr>
              <w:t xml:space="preserve">to </w:t>
            </w:r>
            <w:r>
              <w:rPr>
                <w:rFonts w:ascii="Arial" w:eastAsia="Times New Roman" w:hAnsi="Arial" w:cs="Arial"/>
                <w:sz w:val="20"/>
                <w:szCs w:val="20"/>
                <w:lang w:val="en-CA"/>
              </w:rPr>
              <w:t xml:space="preserve">meet </w:t>
            </w:r>
            <w:r w:rsidRPr="00003640">
              <w:rPr>
                <w:rFonts w:ascii="Arial" w:eastAsia="Times New Roman" w:hAnsi="Arial" w:cs="Arial"/>
                <w:sz w:val="20"/>
                <w:szCs w:val="20"/>
                <w:lang w:val="en-CA"/>
              </w:rPr>
              <w:t>deadlines</w:t>
            </w:r>
          </w:p>
          <w:p w:rsidR="00882EFF" w:rsidRPr="00003640" w:rsidRDefault="00882EFF" w:rsidP="00882EFF">
            <w:pPr>
              <w:pStyle w:val="ListParagraph"/>
              <w:numPr>
                <w:ilvl w:val="0"/>
                <w:numId w:val="4"/>
              </w:numPr>
              <w:shd w:val="clear" w:color="auto" w:fill="FFFFFF"/>
              <w:spacing w:line="221" w:lineRule="atLeast"/>
              <w:ind w:left="284" w:hanging="284"/>
              <w:rPr>
                <w:rFonts w:ascii="Arial" w:eastAsia="Times New Roman" w:hAnsi="Arial" w:cs="Arial"/>
                <w:color w:val="222222"/>
                <w:sz w:val="20"/>
                <w:szCs w:val="20"/>
              </w:rPr>
            </w:pPr>
            <w:r w:rsidRPr="00003640">
              <w:rPr>
                <w:rFonts w:ascii="Arial" w:hAnsi="Arial" w:cs="Arial"/>
                <w:sz w:val="20"/>
                <w:szCs w:val="20"/>
              </w:rPr>
              <w:t>High level of attention to detail, accuracy</w:t>
            </w:r>
            <w:r>
              <w:rPr>
                <w:rFonts w:ascii="Arial" w:hAnsi="Arial" w:cs="Arial"/>
                <w:sz w:val="20"/>
                <w:szCs w:val="20"/>
              </w:rPr>
              <w:t>,</w:t>
            </w:r>
            <w:r w:rsidRPr="00003640">
              <w:rPr>
                <w:rFonts w:ascii="Arial" w:hAnsi="Arial" w:cs="Arial"/>
                <w:sz w:val="20"/>
                <w:szCs w:val="20"/>
              </w:rPr>
              <w:t xml:space="preserve"> and confidentiality required</w:t>
            </w:r>
          </w:p>
          <w:p w:rsidR="00882EFF" w:rsidRPr="00003640" w:rsidRDefault="00882EFF" w:rsidP="00882EFF">
            <w:pPr>
              <w:pStyle w:val="ListParagraph"/>
              <w:numPr>
                <w:ilvl w:val="0"/>
                <w:numId w:val="4"/>
              </w:numPr>
              <w:shd w:val="clear" w:color="auto" w:fill="FFFFFF"/>
              <w:spacing w:line="221" w:lineRule="atLeast"/>
              <w:ind w:left="284" w:hanging="284"/>
              <w:rPr>
                <w:rFonts w:ascii="Arial" w:eastAsia="Times New Roman" w:hAnsi="Arial" w:cs="Arial"/>
                <w:color w:val="222222"/>
                <w:sz w:val="20"/>
                <w:szCs w:val="20"/>
              </w:rPr>
            </w:pPr>
            <w:r w:rsidRPr="00003640">
              <w:rPr>
                <w:rFonts w:ascii="Arial" w:eastAsia="Times New Roman" w:hAnsi="Arial" w:cs="Arial"/>
                <w:color w:val="222222"/>
                <w:sz w:val="20"/>
                <w:szCs w:val="20"/>
              </w:rPr>
              <w:t>Demonstrated ability to prioritize and meet strict deadlines with limited supervision</w:t>
            </w:r>
          </w:p>
          <w:p w:rsidR="00882EFF" w:rsidRPr="00003640" w:rsidRDefault="00882EFF" w:rsidP="00882EFF">
            <w:pPr>
              <w:pStyle w:val="ListParagraph"/>
              <w:numPr>
                <w:ilvl w:val="0"/>
                <w:numId w:val="4"/>
              </w:numPr>
              <w:shd w:val="clear" w:color="auto" w:fill="FFFFFF"/>
              <w:spacing w:line="221" w:lineRule="atLeast"/>
              <w:ind w:left="284" w:hanging="284"/>
              <w:rPr>
                <w:rFonts w:ascii="Arial" w:eastAsia="Times New Roman" w:hAnsi="Arial" w:cs="Arial"/>
                <w:color w:val="222222"/>
                <w:sz w:val="20"/>
                <w:szCs w:val="20"/>
              </w:rPr>
            </w:pPr>
            <w:r w:rsidRPr="00003640">
              <w:rPr>
                <w:rFonts w:ascii="Arial" w:eastAsia="Times New Roman" w:hAnsi="Arial" w:cs="Arial"/>
                <w:color w:val="222222"/>
                <w:sz w:val="20"/>
                <w:szCs w:val="20"/>
              </w:rPr>
              <w:t>Demonstrated professionalism and discretion</w:t>
            </w:r>
          </w:p>
          <w:p w:rsidR="00882EFF" w:rsidRPr="00003640" w:rsidRDefault="00882EFF" w:rsidP="00882EFF">
            <w:pPr>
              <w:pStyle w:val="ListParagraph"/>
              <w:numPr>
                <w:ilvl w:val="0"/>
                <w:numId w:val="4"/>
              </w:numPr>
              <w:shd w:val="clear" w:color="auto" w:fill="FFFFFF"/>
              <w:spacing w:line="221" w:lineRule="atLeast"/>
              <w:ind w:left="284" w:hanging="284"/>
              <w:rPr>
                <w:rFonts w:ascii="Arial" w:eastAsia="Times New Roman" w:hAnsi="Arial" w:cs="Arial"/>
                <w:color w:val="222222"/>
                <w:sz w:val="20"/>
                <w:szCs w:val="20"/>
              </w:rPr>
            </w:pPr>
            <w:r w:rsidRPr="00003640">
              <w:rPr>
                <w:rFonts w:ascii="Arial" w:eastAsia="Times New Roman" w:hAnsi="Arial" w:cs="Arial"/>
                <w:sz w:val="20"/>
                <w:szCs w:val="20"/>
                <w:lang w:val="en-CA"/>
              </w:rPr>
              <w:t>Knowledge of contemporary literature in one or more of the following areas: assessment tools, competency based learning,</w:t>
            </w:r>
            <w:r>
              <w:rPr>
                <w:rFonts w:ascii="Arial" w:eastAsia="Times New Roman" w:hAnsi="Arial" w:cs="Arial"/>
                <w:sz w:val="20"/>
                <w:szCs w:val="20"/>
                <w:lang w:val="en-CA"/>
              </w:rPr>
              <w:t xml:space="preserve"> and</w:t>
            </w:r>
            <w:r w:rsidRPr="00003640">
              <w:rPr>
                <w:rFonts w:ascii="Arial" w:eastAsia="Times New Roman" w:hAnsi="Arial" w:cs="Arial"/>
                <w:sz w:val="20"/>
                <w:szCs w:val="20"/>
                <w:lang w:val="en-CA"/>
              </w:rPr>
              <w:t xml:space="preserve"> Quebec curriculum procedures</w:t>
            </w:r>
          </w:p>
          <w:p w:rsidR="00882EFF" w:rsidRPr="00003640" w:rsidRDefault="00882EFF" w:rsidP="00882EFF">
            <w:pPr>
              <w:pStyle w:val="ListParagraph"/>
              <w:numPr>
                <w:ilvl w:val="0"/>
                <w:numId w:val="4"/>
              </w:numPr>
              <w:shd w:val="clear" w:color="auto" w:fill="FFFFFF"/>
              <w:spacing w:line="221" w:lineRule="atLeast"/>
              <w:ind w:left="284" w:hanging="284"/>
              <w:rPr>
                <w:rFonts w:ascii="Arial" w:eastAsia="Times New Roman" w:hAnsi="Arial" w:cs="Arial"/>
                <w:color w:val="222222"/>
                <w:sz w:val="20"/>
                <w:szCs w:val="20"/>
              </w:rPr>
            </w:pPr>
            <w:r w:rsidRPr="00003640">
              <w:rPr>
                <w:rFonts w:ascii="Arial" w:eastAsia="Times New Roman" w:hAnsi="Arial" w:cs="Arial"/>
                <w:sz w:val="20"/>
                <w:szCs w:val="20"/>
                <w:lang w:val="en-CA"/>
              </w:rPr>
              <w:t>Experience with program or project evaluation</w:t>
            </w:r>
            <w:r>
              <w:rPr>
                <w:rFonts w:ascii="Arial" w:eastAsia="Times New Roman" w:hAnsi="Arial" w:cs="Arial"/>
                <w:sz w:val="20"/>
                <w:szCs w:val="20"/>
                <w:lang w:val="en-CA"/>
              </w:rPr>
              <w:t>, and prior collection, analysis and preparation of research for reporting purposes is helpful but not required.</w:t>
            </w:r>
          </w:p>
          <w:p w:rsidR="00615557" w:rsidRPr="00A56942" w:rsidRDefault="00615557" w:rsidP="00615557">
            <w:pPr>
              <w:rPr>
                <w:rFonts w:ascii="Arial" w:hAnsi="Arial" w:cs="Arial"/>
                <w:sz w:val="20"/>
                <w:szCs w:val="20"/>
              </w:rPr>
            </w:pPr>
          </w:p>
        </w:tc>
      </w:tr>
      <w:tr w:rsidR="00E53726" w:rsidRPr="00A56942" w:rsidTr="00882EFF">
        <w:tc>
          <w:tcPr>
            <w:tcW w:w="9350" w:type="dxa"/>
            <w:shd w:val="clear" w:color="auto" w:fill="BFBFBF" w:themeFill="background1" w:themeFillShade="BF"/>
            <w:vAlign w:val="center"/>
          </w:tcPr>
          <w:p w:rsidR="00E53726" w:rsidRPr="00A56942" w:rsidRDefault="00A56942" w:rsidP="00A56942">
            <w:pPr>
              <w:jc w:val="center"/>
              <w:rPr>
                <w:rFonts w:ascii="Arial" w:hAnsi="Arial" w:cs="Arial"/>
                <w:b/>
                <w:sz w:val="20"/>
                <w:szCs w:val="20"/>
              </w:rPr>
            </w:pPr>
            <w:r>
              <w:rPr>
                <w:rFonts w:ascii="Arial" w:hAnsi="Arial" w:cs="Arial"/>
                <w:b/>
                <w:sz w:val="20"/>
                <w:szCs w:val="20"/>
              </w:rPr>
              <w:t>HOW TO APPLY</w:t>
            </w:r>
          </w:p>
        </w:tc>
      </w:tr>
      <w:tr w:rsidR="00E53726" w:rsidRPr="00A56942" w:rsidTr="00882EFF">
        <w:tc>
          <w:tcPr>
            <w:tcW w:w="9350" w:type="dxa"/>
            <w:vAlign w:val="center"/>
          </w:tcPr>
          <w:p w:rsidR="00882EFF" w:rsidRDefault="00882EFF" w:rsidP="00882EFF">
            <w:pPr>
              <w:rPr>
                <w:rFonts w:ascii="Arial" w:hAnsi="Arial" w:cs="Arial"/>
                <w:sz w:val="20"/>
                <w:szCs w:val="20"/>
              </w:rPr>
            </w:pPr>
          </w:p>
          <w:p w:rsidR="00882EFF" w:rsidRPr="00F44500" w:rsidRDefault="00882EFF" w:rsidP="00882EFF">
            <w:pPr>
              <w:rPr>
                <w:rFonts w:ascii="Arial" w:hAnsi="Arial" w:cs="Arial"/>
                <w:sz w:val="20"/>
                <w:szCs w:val="20"/>
              </w:rPr>
            </w:pPr>
            <w:r w:rsidRPr="00F44500">
              <w:rPr>
                <w:rFonts w:ascii="Arial" w:hAnsi="Arial" w:cs="Arial"/>
                <w:sz w:val="20"/>
                <w:szCs w:val="20"/>
              </w:rPr>
              <w:t>Th</w:t>
            </w:r>
            <w:r>
              <w:rPr>
                <w:rFonts w:ascii="Arial" w:hAnsi="Arial" w:cs="Arial"/>
                <w:sz w:val="20"/>
                <w:szCs w:val="20"/>
              </w:rPr>
              <w:t xml:space="preserve">e two positions are part-time positions which will start on or about June 1, 2019 and end on May 31, 2020. </w:t>
            </w:r>
            <w:r>
              <w:rPr>
                <w:rFonts w:ascii="Arial" w:hAnsi="Arial" w:cs="Arial"/>
                <w:sz w:val="20"/>
                <w:szCs w:val="20"/>
                <w:lang w:val="en-CA" w:eastAsia="fr-FR"/>
              </w:rPr>
              <w:t xml:space="preserve">Possibility of continuation is contingent on acquiring and maintaining sufficient funding.  </w:t>
            </w:r>
          </w:p>
          <w:p w:rsidR="00882EFF" w:rsidRDefault="00882EFF" w:rsidP="00A56942">
            <w:pPr>
              <w:jc w:val="center"/>
              <w:rPr>
                <w:rFonts w:ascii="Arial" w:hAnsi="Arial" w:cs="Arial"/>
                <w:b/>
                <w:sz w:val="20"/>
                <w:szCs w:val="20"/>
              </w:rPr>
            </w:pPr>
          </w:p>
          <w:p w:rsidR="00882EFF" w:rsidRPr="00882EFF" w:rsidRDefault="00882EFF" w:rsidP="00882EFF">
            <w:pPr>
              <w:pStyle w:val="NormalWeb"/>
              <w:spacing w:before="0" w:beforeAutospacing="0" w:after="0" w:afterAutospacing="0"/>
              <w:rPr>
                <w:rFonts w:ascii="Arial" w:hAnsi="Arial" w:cs="Arial"/>
                <w:sz w:val="20"/>
                <w:szCs w:val="20"/>
                <w:u w:val="single"/>
              </w:rPr>
            </w:pPr>
            <w:r w:rsidRPr="00882EFF">
              <w:rPr>
                <w:rFonts w:ascii="Arial" w:hAnsi="Arial" w:cs="Arial"/>
                <w:sz w:val="20"/>
                <w:szCs w:val="20"/>
                <w:u w:val="single"/>
              </w:rPr>
              <w:t>Applications must include:</w:t>
            </w:r>
          </w:p>
          <w:p w:rsidR="00882EFF" w:rsidRPr="00F44500" w:rsidRDefault="00882EFF" w:rsidP="00882EFF">
            <w:pPr>
              <w:pStyle w:val="NormalWeb"/>
              <w:numPr>
                <w:ilvl w:val="0"/>
                <w:numId w:val="5"/>
              </w:numPr>
              <w:spacing w:before="0" w:beforeAutospacing="0" w:after="0" w:afterAutospacing="0"/>
              <w:rPr>
                <w:rFonts w:ascii="Arial" w:hAnsi="Arial" w:cs="Arial"/>
                <w:sz w:val="20"/>
                <w:szCs w:val="20"/>
              </w:rPr>
            </w:pPr>
            <w:r w:rsidRPr="00F44500">
              <w:rPr>
                <w:rFonts w:ascii="Arial" w:hAnsi="Arial" w:cs="Arial"/>
                <w:sz w:val="20"/>
                <w:szCs w:val="20"/>
              </w:rPr>
              <w:t>A</w:t>
            </w:r>
            <w:r>
              <w:rPr>
                <w:rFonts w:ascii="Arial" w:hAnsi="Arial" w:cs="Arial"/>
                <w:sz w:val="20"/>
                <w:szCs w:val="20"/>
              </w:rPr>
              <w:t xml:space="preserve"> one-page</w:t>
            </w:r>
            <w:r w:rsidRPr="00F44500">
              <w:rPr>
                <w:rFonts w:ascii="Arial" w:hAnsi="Arial" w:cs="Arial"/>
                <w:sz w:val="20"/>
                <w:szCs w:val="20"/>
              </w:rPr>
              <w:t xml:space="preserve"> cover letter (including statement of </w:t>
            </w:r>
            <w:r>
              <w:rPr>
                <w:rFonts w:ascii="Arial" w:hAnsi="Arial" w:cs="Arial"/>
                <w:sz w:val="20"/>
                <w:szCs w:val="20"/>
              </w:rPr>
              <w:t>research</w:t>
            </w:r>
            <w:r w:rsidRPr="00F44500">
              <w:rPr>
                <w:rFonts w:ascii="Arial" w:hAnsi="Arial" w:cs="Arial"/>
                <w:sz w:val="20"/>
                <w:szCs w:val="20"/>
              </w:rPr>
              <w:t xml:space="preserve"> experience)</w:t>
            </w:r>
            <w:r>
              <w:rPr>
                <w:rFonts w:ascii="Arial" w:hAnsi="Arial" w:cs="Arial"/>
                <w:sz w:val="20"/>
                <w:szCs w:val="20"/>
              </w:rPr>
              <w:t xml:space="preserve"> explaining how they meet the specific requirements of the position</w:t>
            </w:r>
            <w:r w:rsidRPr="00F44500">
              <w:rPr>
                <w:rFonts w:ascii="Arial" w:hAnsi="Arial" w:cs="Arial"/>
                <w:sz w:val="20"/>
                <w:szCs w:val="20"/>
              </w:rPr>
              <w:t xml:space="preserve">; </w:t>
            </w:r>
          </w:p>
          <w:p w:rsidR="00882EFF" w:rsidRPr="00F44500" w:rsidRDefault="00882EFF" w:rsidP="00882EFF">
            <w:pPr>
              <w:pStyle w:val="NormalWeb"/>
              <w:numPr>
                <w:ilvl w:val="0"/>
                <w:numId w:val="5"/>
              </w:numPr>
              <w:spacing w:before="0" w:beforeAutospacing="0" w:after="0" w:afterAutospacing="0"/>
              <w:rPr>
                <w:rFonts w:ascii="Arial" w:hAnsi="Arial" w:cs="Arial"/>
                <w:sz w:val="20"/>
                <w:szCs w:val="20"/>
              </w:rPr>
            </w:pPr>
            <w:r>
              <w:rPr>
                <w:rFonts w:ascii="Arial" w:hAnsi="Arial" w:cs="Arial"/>
                <w:sz w:val="20"/>
                <w:szCs w:val="20"/>
              </w:rPr>
              <w:t>Full</w:t>
            </w:r>
            <w:r w:rsidRPr="00F44500">
              <w:rPr>
                <w:rFonts w:ascii="Arial" w:hAnsi="Arial" w:cs="Arial"/>
                <w:sz w:val="20"/>
                <w:szCs w:val="20"/>
              </w:rPr>
              <w:t xml:space="preserve"> curriculum vitae;</w:t>
            </w:r>
          </w:p>
          <w:p w:rsidR="00882EFF" w:rsidRPr="00F44500" w:rsidRDefault="00882EFF" w:rsidP="00882EFF">
            <w:pPr>
              <w:pStyle w:val="NormalWeb"/>
              <w:numPr>
                <w:ilvl w:val="0"/>
                <w:numId w:val="5"/>
              </w:numPr>
              <w:spacing w:before="0" w:beforeAutospacing="0" w:after="0" w:afterAutospacing="0"/>
              <w:rPr>
                <w:rFonts w:ascii="Arial" w:hAnsi="Arial" w:cs="Arial"/>
                <w:sz w:val="20"/>
                <w:szCs w:val="20"/>
              </w:rPr>
            </w:pPr>
            <w:r>
              <w:rPr>
                <w:rFonts w:ascii="Arial" w:hAnsi="Arial" w:cs="Arial"/>
                <w:sz w:val="20"/>
                <w:szCs w:val="20"/>
              </w:rPr>
              <w:t>N</w:t>
            </w:r>
            <w:r w:rsidRPr="00F44500">
              <w:rPr>
                <w:rFonts w:ascii="Arial" w:hAnsi="Arial" w:cs="Arial"/>
                <w:sz w:val="20"/>
                <w:szCs w:val="20"/>
              </w:rPr>
              <w:t>ame</w:t>
            </w:r>
            <w:r>
              <w:rPr>
                <w:rFonts w:ascii="Arial" w:hAnsi="Arial" w:cs="Arial"/>
                <w:sz w:val="20"/>
                <w:szCs w:val="20"/>
              </w:rPr>
              <w:t>s</w:t>
            </w:r>
            <w:r w:rsidRPr="00F44500">
              <w:rPr>
                <w:rFonts w:ascii="Arial" w:hAnsi="Arial" w:cs="Arial"/>
                <w:sz w:val="20"/>
                <w:szCs w:val="20"/>
              </w:rPr>
              <w:t xml:space="preserve"> and title</w:t>
            </w:r>
            <w:r>
              <w:rPr>
                <w:rFonts w:ascii="Arial" w:hAnsi="Arial" w:cs="Arial"/>
                <w:sz w:val="20"/>
                <w:szCs w:val="20"/>
              </w:rPr>
              <w:t>s</w:t>
            </w:r>
            <w:r w:rsidRPr="00F44500">
              <w:rPr>
                <w:rFonts w:ascii="Arial" w:hAnsi="Arial" w:cs="Arial"/>
                <w:sz w:val="20"/>
                <w:szCs w:val="20"/>
              </w:rPr>
              <w:t xml:space="preserve"> of two referees along with contact information</w:t>
            </w:r>
            <w:r>
              <w:rPr>
                <w:rFonts w:ascii="Arial" w:hAnsi="Arial" w:cs="Arial"/>
                <w:sz w:val="20"/>
                <w:szCs w:val="20"/>
              </w:rPr>
              <w:t xml:space="preserve"> and best method to reach them</w:t>
            </w:r>
            <w:r w:rsidRPr="00F44500">
              <w:rPr>
                <w:rFonts w:ascii="Arial" w:hAnsi="Arial" w:cs="Arial"/>
                <w:sz w:val="20"/>
                <w:szCs w:val="20"/>
              </w:rPr>
              <w:t xml:space="preserve">. </w:t>
            </w:r>
          </w:p>
          <w:p w:rsidR="00882EFF" w:rsidRPr="00F44500" w:rsidRDefault="00882EFF" w:rsidP="00882EFF">
            <w:pPr>
              <w:pStyle w:val="NormalWeb"/>
              <w:spacing w:before="0" w:beforeAutospacing="0" w:after="0" w:afterAutospacing="0"/>
              <w:ind w:left="360"/>
              <w:rPr>
                <w:rFonts w:ascii="Arial" w:hAnsi="Arial" w:cs="Arial"/>
                <w:sz w:val="20"/>
                <w:szCs w:val="20"/>
                <w:highlight w:val="yellow"/>
              </w:rPr>
            </w:pPr>
          </w:p>
          <w:p w:rsidR="00882EFF" w:rsidRPr="00F44500" w:rsidRDefault="00882EFF" w:rsidP="00882EFF">
            <w:pPr>
              <w:rPr>
                <w:rFonts w:ascii="Arial" w:eastAsia="Times New Roman" w:hAnsi="Arial" w:cs="Arial"/>
                <w:sz w:val="20"/>
                <w:szCs w:val="20"/>
                <w:lang w:val="en-CA"/>
              </w:rPr>
            </w:pPr>
            <w:r w:rsidRPr="00F44500">
              <w:rPr>
                <w:rFonts w:ascii="Arial" w:eastAsia="Times New Roman" w:hAnsi="Arial" w:cs="Arial"/>
                <w:spacing w:val="3"/>
                <w:sz w:val="20"/>
                <w:szCs w:val="20"/>
                <w:shd w:val="clear" w:color="auto" w:fill="FFFFFF"/>
                <w:lang w:val="en-CA"/>
              </w:rPr>
              <w:t xml:space="preserve">We thank all applicants for their interest in McGill University. However, </w:t>
            </w:r>
            <w:r>
              <w:rPr>
                <w:rFonts w:ascii="Arial" w:eastAsia="Times New Roman" w:hAnsi="Arial" w:cs="Arial"/>
                <w:spacing w:val="3"/>
                <w:sz w:val="20"/>
                <w:szCs w:val="20"/>
                <w:shd w:val="clear" w:color="auto" w:fill="FFFFFF"/>
                <w:lang w:val="en-CA"/>
              </w:rPr>
              <w:t>we</w:t>
            </w:r>
            <w:r w:rsidRPr="00F44500">
              <w:rPr>
                <w:rFonts w:ascii="Arial" w:eastAsia="Times New Roman" w:hAnsi="Arial" w:cs="Arial"/>
                <w:spacing w:val="3"/>
                <w:sz w:val="20"/>
                <w:szCs w:val="20"/>
                <w:shd w:val="clear" w:color="auto" w:fill="FFFFFF"/>
                <w:lang w:val="en-CA"/>
              </w:rPr>
              <w:t xml:space="preserve"> will only contact applicants selected for an interview.</w:t>
            </w:r>
          </w:p>
          <w:p w:rsidR="00882EFF" w:rsidRPr="00F44500" w:rsidRDefault="00882EFF" w:rsidP="00882EFF">
            <w:pPr>
              <w:rPr>
                <w:rFonts w:ascii="Arial" w:hAnsi="Arial" w:cs="Arial"/>
                <w:sz w:val="20"/>
                <w:szCs w:val="20"/>
              </w:rPr>
            </w:pPr>
          </w:p>
          <w:p w:rsidR="00882EFF" w:rsidRPr="00F44500" w:rsidRDefault="00882EFF" w:rsidP="00D113BD">
            <w:pPr>
              <w:jc w:val="both"/>
              <w:rPr>
                <w:rFonts w:ascii="Arial" w:hAnsi="Arial" w:cs="Arial"/>
                <w:sz w:val="20"/>
              </w:rPr>
            </w:pPr>
            <w:r w:rsidRPr="00F44500">
              <w:rPr>
                <w:rFonts w:ascii="Arial" w:hAnsi="Arial" w:cs="Arial"/>
                <w:sz w:val="20"/>
                <w:szCs w:val="20"/>
              </w:rPr>
              <w:t xml:space="preserve">Applicants interested in this position should submit their application by email to </w:t>
            </w:r>
            <w:r>
              <w:rPr>
                <w:rFonts w:ascii="Arial" w:hAnsi="Arial" w:cs="Arial"/>
                <w:sz w:val="20"/>
                <w:szCs w:val="20"/>
              </w:rPr>
              <w:t>H</w:t>
            </w:r>
            <w:r>
              <w:rPr>
                <w:rFonts w:ascii="Calibri" w:hAnsi="Calibri" w:cs="Arial"/>
                <w:sz w:val="20"/>
                <w:szCs w:val="20"/>
              </w:rPr>
              <w:t>é</w:t>
            </w:r>
            <w:r>
              <w:rPr>
                <w:rFonts w:ascii="Arial" w:hAnsi="Arial" w:cs="Arial"/>
                <w:sz w:val="20"/>
                <w:szCs w:val="20"/>
              </w:rPr>
              <w:t>l</w:t>
            </w:r>
            <w:r>
              <w:rPr>
                <w:rFonts w:ascii="Calibri" w:hAnsi="Calibri" w:cs="Arial"/>
                <w:sz w:val="20"/>
                <w:szCs w:val="20"/>
              </w:rPr>
              <w:t>è</w:t>
            </w:r>
            <w:r>
              <w:rPr>
                <w:rFonts w:ascii="Arial" w:hAnsi="Arial" w:cs="Arial"/>
                <w:sz w:val="20"/>
                <w:szCs w:val="20"/>
              </w:rPr>
              <w:t>ne Fyfe, Human Resources and Finance Manager, Enrolment Services at HR.ES@mcgill.</w:t>
            </w:r>
            <w:r w:rsidRPr="0021131E">
              <w:rPr>
                <w:rFonts w:ascii="Arial" w:hAnsi="Arial" w:cs="Arial"/>
                <w:sz w:val="20"/>
                <w:szCs w:val="20"/>
              </w:rPr>
              <w:t>ca. The</w:t>
            </w:r>
            <w:r w:rsidRPr="00F44500">
              <w:rPr>
                <w:rFonts w:ascii="Arial" w:hAnsi="Arial" w:cs="Arial"/>
                <w:sz w:val="20"/>
                <w:szCs w:val="20"/>
              </w:rPr>
              <w:t xml:space="preserve"> review of applications will begin immediately and continue until the position</w:t>
            </w:r>
            <w:r>
              <w:rPr>
                <w:rFonts w:ascii="Arial" w:hAnsi="Arial" w:cs="Arial"/>
                <w:sz w:val="20"/>
                <w:szCs w:val="20"/>
              </w:rPr>
              <w:t>s are</w:t>
            </w:r>
            <w:r w:rsidRPr="00F44500">
              <w:rPr>
                <w:rFonts w:ascii="Arial" w:hAnsi="Arial" w:cs="Arial"/>
                <w:sz w:val="20"/>
                <w:szCs w:val="20"/>
              </w:rPr>
              <w:t xml:space="preserve"> filled. </w:t>
            </w:r>
            <w:bookmarkStart w:id="0" w:name="_GoBack"/>
            <w:bookmarkEnd w:id="0"/>
          </w:p>
          <w:p w:rsidR="00663F16" w:rsidRPr="00A56942" w:rsidRDefault="00663F16" w:rsidP="00D113BD">
            <w:pPr>
              <w:jc w:val="both"/>
              <w:rPr>
                <w:rFonts w:ascii="Arial" w:hAnsi="Arial" w:cs="Arial"/>
                <w:sz w:val="20"/>
                <w:szCs w:val="20"/>
              </w:rPr>
            </w:pPr>
          </w:p>
        </w:tc>
      </w:tr>
      <w:tr w:rsidR="00E53726" w:rsidRPr="00A56942" w:rsidTr="00882EFF">
        <w:tc>
          <w:tcPr>
            <w:tcW w:w="9350" w:type="dxa"/>
            <w:shd w:val="clear" w:color="auto" w:fill="BFBFBF" w:themeFill="background1" w:themeFillShade="BF"/>
            <w:vAlign w:val="center"/>
          </w:tcPr>
          <w:p w:rsidR="00E53726" w:rsidRPr="00D113BD" w:rsidRDefault="00D113BD" w:rsidP="00615557">
            <w:pPr>
              <w:jc w:val="both"/>
              <w:rPr>
                <w:rFonts w:ascii="Arial" w:hAnsi="Arial" w:cs="Arial"/>
                <w:sz w:val="20"/>
                <w:szCs w:val="20"/>
              </w:rPr>
            </w:pPr>
            <w:r w:rsidRPr="00F44500">
              <w:rPr>
                <w:rFonts w:ascii="Arial" w:hAnsi="Arial" w:cs="Arial"/>
                <w:sz w:val="20"/>
                <w:szCs w:val="20"/>
              </w:rPr>
              <w:t>McGill University hires on the basis of merit and is strongly committed to equity and diversity within its community. We welcome applications from racialized persons/visible minorities, women, Indigenous persons, persons with disabilities, ethnic minorities, and persons of minority sexual orientations and gender identities, as well as from all qualified candidates with the skills and knowledge to productively engage with diverse communities. McGill implements an employment equity program and encourages members of designated groups to self-identify. Persons with disabilities who anticipate needing accommodations for any part of the application process may contact, in confidence, Professor Angela Campbell, Associate Provost (Equity and Academic Policies) at angela.campbell@mcgill.ca or 514-398-1660.</w:t>
            </w:r>
          </w:p>
        </w:tc>
      </w:tr>
    </w:tbl>
    <w:p w:rsidR="00E53726" w:rsidRDefault="00E53726" w:rsidP="00E53726"/>
    <w:sectPr w:rsidR="00E537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B2305"/>
    <w:multiLevelType w:val="hybridMultilevel"/>
    <w:tmpl w:val="6C30FF2C"/>
    <w:lvl w:ilvl="0" w:tplc="10090005">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1D8C2AE7"/>
    <w:multiLevelType w:val="hybridMultilevel"/>
    <w:tmpl w:val="4EEC0AD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15:restartNumberingAfterBreak="0">
    <w:nsid w:val="32C56902"/>
    <w:multiLevelType w:val="hybridMultilevel"/>
    <w:tmpl w:val="915AC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2E63660"/>
    <w:multiLevelType w:val="hybridMultilevel"/>
    <w:tmpl w:val="6D582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Verdan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Verdan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Verdana"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7359D4"/>
    <w:multiLevelType w:val="hybridMultilevel"/>
    <w:tmpl w:val="E0C22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726"/>
    <w:rsid w:val="001C1206"/>
    <w:rsid w:val="003A569B"/>
    <w:rsid w:val="00462838"/>
    <w:rsid w:val="004C40C1"/>
    <w:rsid w:val="005E5559"/>
    <w:rsid w:val="00615557"/>
    <w:rsid w:val="00663F16"/>
    <w:rsid w:val="006D707D"/>
    <w:rsid w:val="00882EFF"/>
    <w:rsid w:val="008D7C53"/>
    <w:rsid w:val="00926C70"/>
    <w:rsid w:val="009F6712"/>
    <w:rsid w:val="00A56942"/>
    <w:rsid w:val="00C03F14"/>
    <w:rsid w:val="00CC5AB8"/>
    <w:rsid w:val="00D113BD"/>
    <w:rsid w:val="00D21D37"/>
    <w:rsid w:val="00D54679"/>
    <w:rsid w:val="00D820FC"/>
    <w:rsid w:val="00DF26BB"/>
    <w:rsid w:val="00E53726"/>
    <w:rsid w:val="00EC4F51"/>
    <w:rsid w:val="00F61DA8"/>
    <w:rsid w:val="00FC2155"/>
    <w:rsid w:val="00FF0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814AE81-C8CB-4A91-A923-E57E6C725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537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53726"/>
    <w:pPr>
      <w:ind w:left="720"/>
      <w:contextualSpacing/>
    </w:pPr>
  </w:style>
  <w:style w:type="paragraph" w:customStyle="1" w:styleId="NoSpacing1">
    <w:name w:val="No Spacing1"/>
    <w:uiPriority w:val="1"/>
    <w:qFormat/>
    <w:rsid w:val="00462838"/>
    <w:pPr>
      <w:spacing w:after="0" w:line="240" w:lineRule="auto"/>
    </w:pPr>
    <w:rPr>
      <w:rFonts w:ascii="Calibri" w:eastAsia="Calibri" w:hAnsi="Calibri" w:cs="Times New Roman"/>
      <w:lang w:val="en-CA"/>
    </w:rPr>
  </w:style>
  <w:style w:type="paragraph" w:customStyle="1" w:styleId="ColorfulList-Accent11">
    <w:name w:val="Colorful List - Accent 11"/>
    <w:basedOn w:val="Normal"/>
    <w:qFormat/>
    <w:rsid w:val="00FF0F53"/>
    <w:pPr>
      <w:spacing w:after="0" w:line="240" w:lineRule="auto"/>
      <w:ind w:left="720"/>
      <w:contextualSpacing/>
    </w:pPr>
    <w:rPr>
      <w:rFonts w:ascii="Calibri" w:eastAsia="Calibri" w:hAnsi="Calibri" w:cs="Times New Roman"/>
      <w:sz w:val="24"/>
      <w:szCs w:val="24"/>
    </w:rPr>
  </w:style>
  <w:style w:type="paragraph" w:styleId="NormalWeb">
    <w:name w:val="Normal (Web)"/>
    <w:basedOn w:val="Normal"/>
    <w:uiPriority w:val="99"/>
    <w:unhideWhenUsed/>
    <w:rsid w:val="00882EFF"/>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732</Words>
  <Characters>4176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McGill University</Company>
  <LinksUpToDate>false</LinksUpToDate>
  <CharactersWithSpaces>4899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Administrative Desktop</dc:creator>
  <cp:keywords/>
  <dc:description/>
  <cp:lastModifiedBy>Helene Fyfe, Ms.</cp:lastModifiedBy>
  <cp:revision>10</cp:revision>
  <cp:lastPrinted>2013-06-12T19:02:00Z</cp:lastPrinted>
  <dcterms:created xsi:type="dcterms:W3CDTF">2019-05-01T20:13:00Z</dcterms:created>
  <dcterms:modified xsi:type="dcterms:W3CDTF">2019-05-03T18:28:00Z</dcterms:modified>
</cp:coreProperties>
</file>