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C3" w:rsidRPr="00287B85" w:rsidRDefault="00287B85" w:rsidP="00C042B5">
      <w:pPr>
        <w:spacing w:after="0"/>
        <w:rPr>
          <w:i/>
          <w:color w:val="4F81BD" w:themeColor="accent1"/>
          <w:lang w:val="en-GB"/>
        </w:rPr>
      </w:pPr>
      <w:bookmarkStart w:id="0" w:name="_GoBack"/>
      <w:bookmarkEnd w:id="0"/>
      <w:r>
        <w:rPr>
          <w:i/>
          <w:color w:val="4F81BD" w:themeColor="accent1"/>
          <w:lang w:val="en-GB"/>
        </w:rPr>
        <w:t xml:space="preserve">&lt;Text in blue is provided for </w:t>
      </w:r>
      <w:r w:rsidR="00C042B5">
        <w:rPr>
          <w:i/>
          <w:color w:val="4F81BD" w:themeColor="accent1"/>
          <w:lang w:val="en-GB"/>
        </w:rPr>
        <w:t>informational purposes only and should be deleted when writing your Standard Operating Procedure (SOP)&gt;</w:t>
      </w:r>
    </w:p>
    <w:p w:rsidR="00287B85" w:rsidRDefault="00287B85" w:rsidP="006A220F">
      <w:pPr>
        <w:spacing w:after="0"/>
        <w:ind w:left="720" w:hanging="720"/>
        <w:rPr>
          <w:b/>
          <w:lang w:val="en-GB"/>
        </w:rPr>
      </w:pPr>
    </w:p>
    <w:p w:rsidR="00754829" w:rsidRDefault="00C80C9A" w:rsidP="00754829">
      <w:pPr>
        <w:tabs>
          <w:tab w:val="center" w:pos="4320"/>
        </w:tabs>
        <w:spacing w:after="0" w:line="240" w:lineRule="auto"/>
        <w:outlineLvl w:val="0"/>
        <w:rPr>
          <w:b/>
          <w:lang w:val="en-GB"/>
        </w:rPr>
      </w:pPr>
      <w:r>
        <w:rPr>
          <w:b/>
          <w:lang w:val="en-GB"/>
        </w:rPr>
        <w:t xml:space="preserve">I.  </w:t>
      </w:r>
      <w:r w:rsidR="00754829" w:rsidRPr="00B00F8B">
        <w:rPr>
          <w:b/>
          <w:lang w:val="en-GB"/>
        </w:rPr>
        <w:t>SCOPE</w:t>
      </w:r>
    </w:p>
    <w:p w:rsidR="00754829" w:rsidRPr="00754829" w:rsidRDefault="00754829" w:rsidP="00754829">
      <w:pPr>
        <w:tabs>
          <w:tab w:val="center" w:pos="4320"/>
        </w:tabs>
        <w:spacing w:after="0" w:line="240" w:lineRule="auto"/>
        <w:outlineLvl w:val="0"/>
        <w:rPr>
          <w:b/>
          <w:lang w:val="en-GB"/>
        </w:rPr>
      </w:pPr>
    </w:p>
    <w:p w:rsidR="00507C2C" w:rsidRPr="008F4F3D" w:rsidRDefault="008F4F3D" w:rsidP="00507C2C">
      <w:pPr>
        <w:spacing w:after="0" w:line="240" w:lineRule="auto"/>
        <w:rPr>
          <w:i/>
          <w:color w:val="4F81BD" w:themeColor="accent1"/>
          <w:lang w:val="en-GB"/>
        </w:rPr>
      </w:pPr>
      <w:r>
        <w:rPr>
          <w:color w:val="4F81BD" w:themeColor="accent1"/>
          <w:lang w:val="en-GB"/>
        </w:rPr>
        <w:t>&lt;</w:t>
      </w:r>
      <w:r>
        <w:rPr>
          <w:i/>
          <w:color w:val="4F81BD" w:themeColor="accent1"/>
          <w:lang w:val="en-GB"/>
        </w:rPr>
        <w:t>Provide a brief description of the work described in the procedur</w:t>
      </w:r>
      <w:r w:rsidR="003941DD">
        <w:rPr>
          <w:i/>
          <w:color w:val="4F81BD" w:themeColor="accent1"/>
          <w:lang w:val="en-GB"/>
        </w:rPr>
        <w:t>e.  Include relevant history on the method.</w:t>
      </w:r>
      <w:r>
        <w:rPr>
          <w:i/>
          <w:color w:val="4F81BD" w:themeColor="accent1"/>
          <w:lang w:val="en-GB"/>
        </w:rPr>
        <w:t>&gt;</w:t>
      </w:r>
    </w:p>
    <w:p w:rsidR="0088354A" w:rsidRDefault="0088354A" w:rsidP="00754829">
      <w:pPr>
        <w:spacing w:after="0" w:line="240" w:lineRule="auto"/>
        <w:outlineLvl w:val="0"/>
        <w:rPr>
          <w:b/>
          <w:lang w:val="en-GB"/>
        </w:rPr>
      </w:pPr>
    </w:p>
    <w:p w:rsidR="00754829" w:rsidRPr="00120BA3" w:rsidRDefault="00C80C9A" w:rsidP="00754829">
      <w:pPr>
        <w:spacing w:after="0" w:line="240" w:lineRule="auto"/>
        <w:outlineLvl w:val="0"/>
        <w:rPr>
          <w:b/>
          <w:lang w:val="en-GB"/>
        </w:rPr>
      </w:pPr>
      <w:r>
        <w:rPr>
          <w:b/>
          <w:lang w:val="en-GB"/>
        </w:rPr>
        <w:t>II</w:t>
      </w:r>
      <w:proofErr w:type="gramStart"/>
      <w:r>
        <w:rPr>
          <w:b/>
          <w:lang w:val="en-GB"/>
        </w:rPr>
        <w:t xml:space="preserve">.  </w:t>
      </w:r>
      <w:r w:rsidR="00754829" w:rsidRPr="00120BA3">
        <w:rPr>
          <w:b/>
          <w:lang w:val="en-GB"/>
        </w:rPr>
        <w:t>PURPOSE</w:t>
      </w:r>
      <w:proofErr w:type="gramEnd"/>
    </w:p>
    <w:p w:rsidR="00754829" w:rsidRPr="00171CFF" w:rsidRDefault="00754829" w:rsidP="00754829">
      <w:pPr>
        <w:spacing w:after="0" w:line="240" w:lineRule="auto"/>
        <w:rPr>
          <w:b/>
          <w:sz w:val="16"/>
          <w:szCs w:val="16"/>
          <w:lang w:val="en-GB"/>
        </w:rPr>
      </w:pPr>
    </w:p>
    <w:p w:rsidR="00507C2C" w:rsidRPr="003941DD" w:rsidRDefault="003941DD" w:rsidP="00E72BE8">
      <w:pPr>
        <w:tabs>
          <w:tab w:val="left" w:pos="6225"/>
          <w:tab w:val="left" w:pos="6885"/>
        </w:tabs>
        <w:spacing w:after="0"/>
        <w:outlineLvl w:val="0"/>
        <w:rPr>
          <w:i/>
          <w:color w:val="4F81BD" w:themeColor="accent1"/>
          <w:lang w:val="en-GB"/>
        </w:rPr>
      </w:pPr>
      <w:r>
        <w:rPr>
          <w:i/>
          <w:color w:val="4F81BD" w:themeColor="accent1"/>
          <w:lang w:val="en-GB"/>
        </w:rPr>
        <w:t>&lt;Describe what this procedure should accomplish&gt;</w:t>
      </w:r>
      <w:r w:rsidR="00D66DEF">
        <w:rPr>
          <w:i/>
          <w:color w:val="4F81BD" w:themeColor="accent1"/>
          <w:lang w:val="en-GB"/>
        </w:rPr>
        <w:tab/>
      </w:r>
      <w:r w:rsidR="00E72BE8">
        <w:rPr>
          <w:i/>
          <w:color w:val="4F81BD" w:themeColor="accent1"/>
          <w:lang w:val="en-GB"/>
        </w:rPr>
        <w:tab/>
      </w:r>
    </w:p>
    <w:p w:rsidR="0088354A" w:rsidRDefault="0088354A" w:rsidP="00754829">
      <w:pPr>
        <w:spacing w:after="0" w:line="240" w:lineRule="auto"/>
        <w:rPr>
          <w:b/>
          <w:lang w:val="en-GB"/>
        </w:rPr>
      </w:pPr>
    </w:p>
    <w:p w:rsidR="00754829" w:rsidRPr="00301F6E" w:rsidRDefault="00C80C9A" w:rsidP="00754829">
      <w:pPr>
        <w:spacing w:after="0" w:line="240" w:lineRule="auto"/>
        <w:rPr>
          <w:b/>
          <w:lang w:val="en-GB"/>
        </w:rPr>
      </w:pPr>
      <w:r>
        <w:rPr>
          <w:b/>
          <w:lang w:val="en-GB"/>
        </w:rPr>
        <w:t xml:space="preserve">III.   </w:t>
      </w:r>
      <w:r w:rsidR="00754829" w:rsidRPr="00301F6E">
        <w:rPr>
          <w:b/>
          <w:lang w:val="en-GB"/>
        </w:rPr>
        <w:t>HAZARDS</w:t>
      </w:r>
    </w:p>
    <w:p w:rsidR="00754829" w:rsidRPr="00171CFF" w:rsidRDefault="00754829" w:rsidP="00754829">
      <w:pPr>
        <w:spacing w:after="0" w:line="240" w:lineRule="auto"/>
        <w:rPr>
          <w:sz w:val="16"/>
          <w:szCs w:val="16"/>
          <w:lang w:val="en-GB"/>
        </w:rPr>
      </w:pPr>
    </w:p>
    <w:p w:rsidR="00507C2C" w:rsidRPr="003941DD" w:rsidRDefault="003941DD" w:rsidP="00507C2C">
      <w:pPr>
        <w:spacing w:after="0" w:line="240" w:lineRule="auto"/>
        <w:rPr>
          <w:i/>
          <w:color w:val="4F81BD" w:themeColor="accent1"/>
          <w:lang w:val="en-GB"/>
        </w:rPr>
      </w:pPr>
      <w:r>
        <w:rPr>
          <w:i/>
          <w:color w:val="4F81BD" w:themeColor="accent1"/>
          <w:lang w:val="en-GB"/>
        </w:rPr>
        <w:t>&lt;Describe all potential consequences of an exposure to biohazardous materials used in the procedure.&gt;</w:t>
      </w:r>
    </w:p>
    <w:p w:rsidR="0088354A" w:rsidRDefault="0088354A" w:rsidP="00754829">
      <w:pPr>
        <w:spacing w:after="0" w:line="240" w:lineRule="auto"/>
        <w:outlineLvl w:val="0"/>
        <w:rPr>
          <w:b/>
          <w:lang w:val="en-GB"/>
        </w:rPr>
      </w:pPr>
    </w:p>
    <w:p w:rsidR="00754829" w:rsidRDefault="00C80C9A" w:rsidP="00754829">
      <w:pPr>
        <w:spacing w:after="0" w:line="240" w:lineRule="auto"/>
        <w:outlineLvl w:val="0"/>
        <w:rPr>
          <w:b/>
          <w:lang w:val="en-GB"/>
        </w:rPr>
      </w:pPr>
      <w:r>
        <w:rPr>
          <w:b/>
          <w:lang w:val="en-GB"/>
        </w:rPr>
        <w:t>IV</w:t>
      </w:r>
      <w:proofErr w:type="gramStart"/>
      <w:r>
        <w:rPr>
          <w:b/>
          <w:lang w:val="en-GB"/>
        </w:rPr>
        <w:t xml:space="preserve">.  </w:t>
      </w:r>
      <w:r w:rsidR="00754829" w:rsidRPr="00636577">
        <w:rPr>
          <w:b/>
          <w:lang w:val="en-GB"/>
        </w:rPr>
        <w:t>RESPONSIBILITIES</w:t>
      </w:r>
      <w:proofErr w:type="gramEnd"/>
    </w:p>
    <w:p w:rsidR="003941DD" w:rsidRDefault="003941DD" w:rsidP="00754829">
      <w:pPr>
        <w:spacing w:after="0" w:line="240" w:lineRule="auto"/>
        <w:outlineLvl w:val="0"/>
        <w:rPr>
          <w:b/>
          <w:lang w:val="en-GB"/>
        </w:rPr>
      </w:pPr>
    </w:p>
    <w:p w:rsidR="003941DD" w:rsidRPr="003941DD" w:rsidRDefault="003941DD" w:rsidP="00754829">
      <w:pPr>
        <w:spacing w:after="0" w:line="240" w:lineRule="auto"/>
        <w:outlineLvl w:val="0"/>
        <w:rPr>
          <w:i/>
          <w:color w:val="4F81BD" w:themeColor="accent1"/>
          <w:lang w:val="en-GB"/>
        </w:rPr>
      </w:pPr>
      <w:r>
        <w:rPr>
          <w:i/>
          <w:color w:val="4F81BD" w:themeColor="accent1"/>
          <w:lang w:val="en-GB"/>
        </w:rPr>
        <w:t xml:space="preserve">&lt;Identify all </w:t>
      </w:r>
      <w:r w:rsidR="00D66DEF">
        <w:rPr>
          <w:i/>
          <w:color w:val="4F81BD" w:themeColor="accent1"/>
          <w:lang w:val="en-GB"/>
        </w:rPr>
        <w:t>stakeholders and their responsibilities.  Stakeholders could include, but ar</w:t>
      </w:r>
      <w:r w:rsidR="00E72BE8">
        <w:rPr>
          <w:i/>
          <w:color w:val="4F81BD" w:themeColor="accent1"/>
          <w:lang w:val="en-GB"/>
        </w:rPr>
        <w:t>e limited to; Supervisors, Work</w:t>
      </w:r>
      <w:r w:rsidR="00D66DEF">
        <w:rPr>
          <w:i/>
          <w:color w:val="4F81BD" w:themeColor="accent1"/>
          <w:lang w:val="en-GB"/>
        </w:rPr>
        <w:t>ers,</w:t>
      </w:r>
      <w:r w:rsidR="00E72BE8">
        <w:rPr>
          <w:i/>
          <w:color w:val="4F81BD" w:themeColor="accent1"/>
          <w:lang w:val="en-GB"/>
        </w:rPr>
        <w:t xml:space="preserve"> Students,</w:t>
      </w:r>
      <w:r w:rsidR="00D66DEF">
        <w:rPr>
          <w:i/>
          <w:color w:val="4F81BD" w:themeColor="accent1"/>
          <w:lang w:val="en-GB"/>
        </w:rPr>
        <w:t xml:space="preserve"> Environmental Health and Safety etc.&gt;</w:t>
      </w:r>
    </w:p>
    <w:p w:rsidR="00754829" w:rsidRPr="00171CFF" w:rsidRDefault="00754829" w:rsidP="00754829">
      <w:pPr>
        <w:spacing w:after="0" w:line="240" w:lineRule="auto"/>
        <w:rPr>
          <w:b/>
          <w:sz w:val="16"/>
          <w:szCs w:val="16"/>
          <w:lang w:val="en-GB"/>
        </w:rPr>
      </w:pPr>
    </w:p>
    <w:p w:rsidR="00754829" w:rsidRDefault="00754829" w:rsidP="00754829">
      <w:pPr>
        <w:spacing w:after="0" w:line="240" w:lineRule="auto"/>
        <w:rPr>
          <w:b/>
          <w:sz w:val="16"/>
          <w:szCs w:val="16"/>
          <w:lang w:val="en-GB"/>
        </w:rPr>
      </w:pPr>
    </w:p>
    <w:p w:rsidR="00507C2C" w:rsidRDefault="00C80C9A" w:rsidP="00507C2C">
      <w:pPr>
        <w:spacing w:after="0" w:line="240" w:lineRule="auto"/>
        <w:outlineLvl w:val="0"/>
        <w:rPr>
          <w:b/>
          <w:lang w:val="en-GB"/>
        </w:rPr>
      </w:pPr>
      <w:r>
        <w:rPr>
          <w:b/>
          <w:lang w:val="en-GB"/>
        </w:rPr>
        <w:t xml:space="preserve">V.  </w:t>
      </w:r>
      <w:r w:rsidR="00507C2C">
        <w:rPr>
          <w:b/>
          <w:lang w:val="en-GB"/>
        </w:rPr>
        <w:t>R</w:t>
      </w:r>
      <w:r>
        <w:rPr>
          <w:b/>
          <w:lang w:val="en-GB"/>
        </w:rPr>
        <w:t>ISK ASSESSEMENT</w:t>
      </w:r>
    </w:p>
    <w:p w:rsidR="00D66DEF" w:rsidRDefault="00D66DEF" w:rsidP="00507C2C">
      <w:pPr>
        <w:spacing w:after="0" w:line="240" w:lineRule="auto"/>
        <w:outlineLvl w:val="0"/>
        <w:rPr>
          <w:i/>
          <w:color w:val="4F81BD" w:themeColor="accent1"/>
          <w:lang w:val="en-GB"/>
        </w:rPr>
      </w:pPr>
    </w:p>
    <w:p w:rsidR="00507C2C" w:rsidRPr="00D66DEF" w:rsidRDefault="00D66DEF" w:rsidP="00507C2C">
      <w:pPr>
        <w:spacing w:after="0" w:line="240" w:lineRule="auto"/>
        <w:outlineLvl w:val="0"/>
        <w:rPr>
          <w:i/>
          <w:color w:val="4F81BD" w:themeColor="accent1"/>
          <w:lang w:val="en-GB"/>
        </w:rPr>
      </w:pPr>
      <w:r>
        <w:rPr>
          <w:i/>
          <w:color w:val="4F81BD" w:themeColor="accent1"/>
          <w:lang w:val="en-GB"/>
        </w:rPr>
        <w:t xml:space="preserve">&lt;Identify what </w:t>
      </w:r>
      <w:r w:rsidR="00891435">
        <w:rPr>
          <w:i/>
          <w:color w:val="4F81BD" w:themeColor="accent1"/>
          <w:lang w:val="en-GB"/>
        </w:rPr>
        <w:t xml:space="preserve">risk </w:t>
      </w:r>
      <w:r w:rsidR="00C32577">
        <w:rPr>
          <w:i/>
          <w:color w:val="4F81BD" w:themeColor="accent1"/>
          <w:lang w:val="en-GB"/>
        </w:rPr>
        <w:t>factors should be considered when</w:t>
      </w:r>
      <w:r w:rsidR="00891435">
        <w:rPr>
          <w:i/>
          <w:color w:val="4F81BD" w:themeColor="accent1"/>
          <w:lang w:val="en-GB"/>
        </w:rPr>
        <w:t xml:space="preserve"> planning a project with the specified biohazardous materials</w:t>
      </w:r>
      <w:r w:rsidR="001105C7">
        <w:rPr>
          <w:i/>
          <w:color w:val="4F81BD" w:themeColor="accent1"/>
          <w:lang w:val="en-GB"/>
        </w:rPr>
        <w:t>, this should include the use of any equipment, or processes that increase the risk of exposure.  Mitigation strategies are provided in Section 3 of the McGill Biosafety Manual.</w:t>
      </w:r>
      <w:r w:rsidR="00891435">
        <w:rPr>
          <w:i/>
          <w:color w:val="4F81BD" w:themeColor="accent1"/>
          <w:lang w:val="en-GB"/>
        </w:rPr>
        <w:t xml:space="preserve"> &gt;</w:t>
      </w:r>
    </w:p>
    <w:p w:rsidR="00507C2C" w:rsidRDefault="00507C2C" w:rsidP="00507C2C">
      <w:pPr>
        <w:spacing w:after="0" w:line="240" w:lineRule="auto"/>
        <w:rPr>
          <w:b/>
          <w:lang w:val="en-GB"/>
        </w:rPr>
      </w:pPr>
    </w:p>
    <w:p w:rsidR="00507C2C" w:rsidRDefault="00507C2C" w:rsidP="00507C2C">
      <w:pPr>
        <w:spacing w:after="0" w:line="240" w:lineRule="auto"/>
        <w:rPr>
          <w:b/>
          <w:lang w:val="en-GB"/>
        </w:rPr>
      </w:pPr>
      <w:r w:rsidRPr="00C9228F">
        <w:rPr>
          <w:b/>
          <w:lang w:val="en-GB"/>
        </w:rPr>
        <w:t xml:space="preserve">Summary of </w:t>
      </w:r>
      <w:r w:rsidR="00891435">
        <w:rPr>
          <w:b/>
          <w:lang w:val="en-GB"/>
        </w:rPr>
        <w:t>biohazardous materials used</w:t>
      </w:r>
    </w:p>
    <w:p w:rsidR="00507C2C" w:rsidRPr="00C9228F" w:rsidRDefault="00507C2C" w:rsidP="00507C2C">
      <w:pPr>
        <w:spacing w:after="0" w:line="240" w:lineRule="auto"/>
        <w:rPr>
          <w:b/>
          <w:lang w:val="en-GB"/>
        </w:rPr>
      </w:pPr>
    </w:p>
    <w:tbl>
      <w:tblPr>
        <w:tblStyle w:val="TableGrid"/>
        <w:tblW w:w="9747" w:type="dxa"/>
        <w:tblLayout w:type="fixed"/>
        <w:tblLook w:val="04A0" w:firstRow="1" w:lastRow="0" w:firstColumn="1" w:lastColumn="0" w:noHBand="0" w:noVBand="1"/>
      </w:tblPr>
      <w:tblGrid>
        <w:gridCol w:w="1555"/>
        <w:gridCol w:w="821"/>
        <w:gridCol w:w="2552"/>
        <w:gridCol w:w="2551"/>
        <w:gridCol w:w="2268"/>
      </w:tblGrid>
      <w:tr w:rsidR="00CB2BFD" w:rsidRPr="001B42CD" w:rsidTr="00891435">
        <w:tc>
          <w:tcPr>
            <w:tcW w:w="1555" w:type="dxa"/>
          </w:tcPr>
          <w:p w:rsidR="00CB2BFD" w:rsidRPr="001B42CD" w:rsidRDefault="00891435" w:rsidP="009E060B">
            <w:pPr>
              <w:outlineLvl w:val="0"/>
              <w:rPr>
                <w:b/>
                <w:lang w:val="en-GB"/>
              </w:rPr>
            </w:pPr>
            <w:r>
              <w:rPr>
                <w:b/>
                <w:lang w:val="en-GB"/>
              </w:rPr>
              <w:t>Biohazardous Material</w:t>
            </w:r>
          </w:p>
        </w:tc>
        <w:tc>
          <w:tcPr>
            <w:tcW w:w="821" w:type="dxa"/>
          </w:tcPr>
          <w:p w:rsidR="00CB2BFD" w:rsidRPr="001B42CD" w:rsidRDefault="00CB2BFD" w:rsidP="009E060B">
            <w:pPr>
              <w:outlineLvl w:val="0"/>
              <w:rPr>
                <w:b/>
                <w:lang w:val="en-GB"/>
              </w:rPr>
            </w:pPr>
            <w:r w:rsidRPr="001B42CD">
              <w:rPr>
                <w:b/>
                <w:lang w:val="en-GB"/>
              </w:rPr>
              <w:t>Risk Group</w:t>
            </w:r>
          </w:p>
        </w:tc>
        <w:tc>
          <w:tcPr>
            <w:tcW w:w="2552" w:type="dxa"/>
          </w:tcPr>
          <w:p w:rsidR="00CB2BFD" w:rsidRPr="001B42CD" w:rsidRDefault="00CB2BFD" w:rsidP="00891435">
            <w:pPr>
              <w:outlineLvl w:val="0"/>
              <w:rPr>
                <w:b/>
                <w:lang w:val="en-GB"/>
              </w:rPr>
            </w:pPr>
            <w:r w:rsidRPr="001B42CD">
              <w:rPr>
                <w:b/>
                <w:lang w:val="en-GB"/>
              </w:rPr>
              <w:t xml:space="preserve">Containment </w:t>
            </w:r>
            <w:proofErr w:type="spellStart"/>
            <w:r w:rsidRPr="001B42CD">
              <w:rPr>
                <w:b/>
                <w:lang w:val="en-GB"/>
              </w:rPr>
              <w:t>Level</w:t>
            </w:r>
            <w:r w:rsidRPr="003448DF">
              <w:rPr>
                <w:b/>
                <w:vertAlign w:val="superscript"/>
                <w:lang w:val="en-GB"/>
              </w:rPr>
              <w:t>a</w:t>
            </w:r>
            <w:proofErr w:type="spellEnd"/>
            <w:r w:rsidRPr="001B42CD">
              <w:rPr>
                <w:b/>
                <w:lang w:val="en-GB"/>
              </w:rPr>
              <w:t xml:space="preserve"> </w:t>
            </w:r>
            <w:r>
              <w:rPr>
                <w:b/>
                <w:lang w:val="en-GB"/>
              </w:rPr>
              <w:t xml:space="preserve">(CL) </w:t>
            </w:r>
            <w:r w:rsidR="00891435">
              <w:rPr>
                <w:b/>
                <w:lang w:val="en-GB"/>
              </w:rPr>
              <w:t xml:space="preserve">for </w:t>
            </w:r>
            <w:r w:rsidR="00891435">
              <w:rPr>
                <w:b/>
                <w:i/>
                <w:lang w:val="en-GB"/>
              </w:rPr>
              <w:t>in vitro</w:t>
            </w:r>
            <w:r w:rsidR="00891435">
              <w:rPr>
                <w:b/>
                <w:lang w:val="en-GB"/>
              </w:rPr>
              <w:t xml:space="preserve"> manipulations </w:t>
            </w:r>
          </w:p>
        </w:tc>
        <w:tc>
          <w:tcPr>
            <w:tcW w:w="2551" w:type="dxa"/>
          </w:tcPr>
          <w:p w:rsidR="00CB2BFD" w:rsidRPr="00DA7CD0" w:rsidRDefault="00E72BE8" w:rsidP="00BB5B75">
            <w:pPr>
              <w:outlineLvl w:val="0"/>
              <w:rPr>
                <w:b/>
                <w:lang w:val="fr-CA"/>
              </w:rPr>
            </w:pPr>
            <w:proofErr w:type="spellStart"/>
            <w:r>
              <w:rPr>
                <w:b/>
                <w:lang w:val="fr-CA"/>
              </w:rPr>
              <w:t>Additional</w:t>
            </w:r>
            <w:proofErr w:type="spellEnd"/>
            <w:r>
              <w:rPr>
                <w:b/>
                <w:lang w:val="fr-CA"/>
              </w:rPr>
              <w:t xml:space="preserve"> </w:t>
            </w:r>
            <w:proofErr w:type="spellStart"/>
            <w:r>
              <w:rPr>
                <w:b/>
                <w:lang w:val="fr-CA"/>
              </w:rPr>
              <w:t>precautions</w:t>
            </w:r>
            <w:proofErr w:type="spellEnd"/>
          </w:p>
        </w:tc>
        <w:tc>
          <w:tcPr>
            <w:tcW w:w="2268" w:type="dxa"/>
          </w:tcPr>
          <w:p w:rsidR="00CB2BFD" w:rsidRPr="001B42CD" w:rsidRDefault="00CB2BFD" w:rsidP="009E060B">
            <w:pPr>
              <w:outlineLvl w:val="0"/>
              <w:rPr>
                <w:b/>
                <w:lang w:val="en-GB"/>
              </w:rPr>
            </w:pPr>
            <w:r w:rsidRPr="001B42CD">
              <w:rPr>
                <w:b/>
                <w:lang w:val="en-GB"/>
              </w:rPr>
              <w:t>Disinfectant</w:t>
            </w:r>
            <w:r>
              <w:rPr>
                <w:b/>
                <w:lang w:val="en-GB"/>
              </w:rPr>
              <w:t>(s)</w:t>
            </w:r>
          </w:p>
        </w:tc>
      </w:tr>
      <w:tr w:rsidR="00CB2BFD" w:rsidRPr="001B42CD" w:rsidTr="00891435">
        <w:tc>
          <w:tcPr>
            <w:tcW w:w="1555" w:type="dxa"/>
          </w:tcPr>
          <w:p w:rsidR="00CB2BFD" w:rsidRPr="001B42CD" w:rsidRDefault="00CB2BFD" w:rsidP="009E060B">
            <w:pPr>
              <w:outlineLvl w:val="0"/>
              <w:rPr>
                <w:lang w:val="en-GB"/>
              </w:rPr>
            </w:pPr>
          </w:p>
        </w:tc>
        <w:tc>
          <w:tcPr>
            <w:tcW w:w="821" w:type="dxa"/>
          </w:tcPr>
          <w:p w:rsidR="00CB2BFD" w:rsidRPr="001B42CD" w:rsidRDefault="00CB2BFD" w:rsidP="009E060B">
            <w:pPr>
              <w:outlineLvl w:val="0"/>
              <w:rPr>
                <w:b/>
                <w:lang w:val="en-GB"/>
              </w:rPr>
            </w:pPr>
          </w:p>
        </w:tc>
        <w:tc>
          <w:tcPr>
            <w:tcW w:w="2552" w:type="dxa"/>
          </w:tcPr>
          <w:p w:rsidR="00CB2BFD" w:rsidRPr="001B42CD" w:rsidRDefault="00CB2BFD" w:rsidP="009E060B">
            <w:pPr>
              <w:outlineLvl w:val="0"/>
              <w:rPr>
                <w:b/>
                <w:lang w:val="en-GB"/>
              </w:rPr>
            </w:pPr>
          </w:p>
        </w:tc>
        <w:tc>
          <w:tcPr>
            <w:tcW w:w="2551" w:type="dxa"/>
          </w:tcPr>
          <w:p w:rsidR="00CB2BFD" w:rsidRPr="001B42CD" w:rsidRDefault="00CB2BFD" w:rsidP="009E060B">
            <w:pPr>
              <w:outlineLvl w:val="0"/>
              <w:rPr>
                <w:b/>
                <w:lang w:val="en-GB"/>
              </w:rPr>
            </w:pPr>
          </w:p>
        </w:tc>
        <w:tc>
          <w:tcPr>
            <w:tcW w:w="2268" w:type="dxa"/>
          </w:tcPr>
          <w:p w:rsidR="00CB2BFD" w:rsidRPr="001B42CD" w:rsidRDefault="00CB2BFD" w:rsidP="009E060B">
            <w:pPr>
              <w:outlineLvl w:val="0"/>
              <w:rPr>
                <w:b/>
                <w:lang w:val="en-GB"/>
              </w:rPr>
            </w:pPr>
          </w:p>
        </w:tc>
      </w:tr>
      <w:tr w:rsidR="00CB2BFD" w:rsidRPr="001B42CD" w:rsidTr="00891435">
        <w:tc>
          <w:tcPr>
            <w:tcW w:w="1555" w:type="dxa"/>
          </w:tcPr>
          <w:p w:rsidR="00CB2BFD" w:rsidRPr="001B42CD" w:rsidRDefault="00CB2BFD" w:rsidP="009E060B">
            <w:pPr>
              <w:outlineLvl w:val="0"/>
              <w:rPr>
                <w:lang w:val="en-GB"/>
              </w:rPr>
            </w:pPr>
          </w:p>
        </w:tc>
        <w:tc>
          <w:tcPr>
            <w:tcW w:w="821" w:type="dxa"/>
          </w:tcPr>
          <w:p w:rsidR="00CB2BFD" w:rsidRPr="001B42CD" w:rsidRDefault="00CB2BFD" w:rsidP="009E060B">
            <w:pPr>
              <w:pStyle w:val="Default"/>
              <w:rPr>
                <w:sz w:val="20"/>
                <w:szCs w:val="20"/>
              </w:rPr>
            </w:pPr>
          </w:p>
        </w:tc>
        <w:tc>
          <w:tcPr>
            <w:tcW w:w="2552" w:type="dxa"/>
          </w:tcPr>
          <w:p w:rsidR="00CB2BFD" w:rsidRPr="001B42CD" w:rsidRDefault="00CB2BFD" w:rsidP="009E060B">
            <w:pPr>
              <w:pStyle w:val="Default"/>
              <w:rPr>
                <w:sz w:val="20"/>
                <w:szCs w:val="20"/>
              </w:rPr>
            </w:pPr>
          </w:p>
        </w:tc>
        <w:tc>
          <w:tcPr>
            <w:tcW w:w="2551" w:type="dxa"/>
          </w:tcPr>
          <w:p w:rsidR="00CB2BFD" w:rsidRPr="001B42CD" w:rsidRDefault="00CB2BFD" w:rsidP="00BB5B75">
            <w:pPr>
              <w:pStyle w:val="Default"/>
              <w:rPr>
                <w:sz w:val="20"/>
                <w:szCs w:val="20"/>
              </w:rPr>
            </w:pPr>
          </w:p>
        </w:tc>
        <w:tc>
          <w:tcPr>
            <w:tcW w:w="2268" w:type="dxa"/>
          </w:tcPr>
          <w:p w:rsidR="00CB2BFD" w:rsidRPr="001B42CD" w:rsidRDefault="00CB2BFD" w:rsidP="009E060B">
            <w:pPr>
              <w:pStyle w:val="Default"/>
              <w:rPr>
                <w:sz w:val="20"/>
                <w:szCs w:val="20"/>
              </w:rPr>
            </w:pPr>
          </w:p>
        </w:tc>
      </w:tr>
      <w:tr w:rsidR="00CB2BFD" w:rsidRPr="001B42CD" w:rsidTr="00891435">
        <w:tc>
          <w:tcPr>
            <w:tcW w:w="1555" w:type="dxa"/>
          </w:tcPr>
          <w:p w:rsidR="00CB2BFD" w:rsidRPr="001B42CD" w:rsidRDefault="00CB2BFD" w:rsidP="009E060B">
            <w:pPr>
              <w:pStyle w:val="Default"/>
              <w:rPr>
                <w:color w:val="auto"/>
                <w:sz w:val="20"/>
                <w:szCs w:val="20"/>
              </w:rPr>
            </w:pPr>
          </w:p>
        </w:tc>
        <w:tc>
          <w:tcPr>
            <w:tcW w:w="821" w:type="dxa"/>
          </w:tcPr>
          <w:p w:rsidR="00CB2BFD" w:rsidRPr="001B42CD" w:rsidRDefault="00CB2BFD" w:rsidP="009E060B">
            <w:pPr>
              <w:pStyle w:val="Default"/>
              <w:rPr>
                <w:color w:val="auto"/>
                <w:sz w:val="20"/>
                <w:szCs w:val="20"/>
              </w:rPr>
            </w:pPr>
          </w:p>
        </w:tc>
        <w:tc>
          <w:tcPr>
            <w:tcW w:w="2552" w:type="dxa"/>
          </w:tcPr>
          <w:p w:rsidR="00CB2BFD" w:rsidRPr="001B42CD" w:rsidRDefault="00CB2BFD" w:rsidP="00761594">
            <w:pPr>
              <w:pStyle w:val="Default"/>
              <w:rPr>
                <w:color w:val="auto"/>
                <w:sz w:val="20"/>
                <w:szCs w:val="20"/>
              </w:rPr>
            </w:pPr>
          </w:p>
        </w:tc>
        <w:tc>
          <w:tcPr>
            <w:tcW w:w="2551" w:type="dxa"/>
          </w:tcPr>
          <w:p w:rsidR="00CB2BFD" w:rsidRPr="001B42CD" w:rsidRDefault="00CB2BFD" w:rsidP="009E060B">
            <w:pPr>
              <w:pStyle w:val="Default"/>
              <w:rPr>
                <w:color w:val="auto"/>
                <w:sz w:val="20"/>
                <w:szCs w:val="20"/>
              </w:rPr>
            </w:pPr>
          </w:p>
        </w:tc>
        <w:tc>
          <w:tcPr>
            <w:tcW w:w="2268" w:type="dxa"/>
          </w:tcPr>
          <w:p w:rsidR="00CB2BFD" w:rsidRPr="001B42CD" w:rsidRDefault="00CB2BFD" w:rsidP="009E060B">
            <w:pPr>
              <w:pStyle w:val="Default"/>
              <w:rPr>
                <w:color w:val="auto"/>
                <w:sz w:val="20"/>
                <w:szCs w:val="20"/>
              </w:rPr>
            </w:pPr>
          </w:p>
        </w:tc>
      </w:tr>
      <w:tr w:rsidR="00CB2BFD" w:rsidRPr="001B42CD" w:rsidTr="00891435">
        <w:tc>
          <w:tcPr>
            <w:tcW w:w="1555" w:type="dxa"/>
          </w:tcPr>
          <w:p w:rsidR="00CB2BFD" w:rsidRPr="001B42CD" w:rsidRDefault="00CB2BFD" w:rsidP="009E060B">
            <w:pPr>
              <w:pStyle w:val="Default"/>
              <w:rPr>
                <w:bCs/>
                <w:color w:val="auto"/>
                <w:sz w:val="20"/>
                <w:szCs w:val="20"/>
              </w:rPr>
            </w:pPr>
          </w:p>
        </w:tc>
        <w:tc>
          <w:tcPr>
            <w:tcW w:w="821" w:type="dxa"/>
          </w:tcPr>
          <w:p w:rsidR="00CB2BFD" w:rsidRPr="001B42CD" w:rsidRDefault="00CB2BFD" w:rsidP="009E060B">
            <w:pPr>
              <w:pStyle w:val="Default"/>
              <w:rPr>
                <w:color w:val="auto"/>
                <w:sz w:val="20"/>
                <w:szCs w:val="20"/>
              </w:rPr>
            </w:pPr>
          </w:p>
        </w:tc>
        <w:tc>
          <w:tcPr>
            <w:tcW w:w="2552" w:type="dxa"/>
          </w:tcPr>
          <w:p w:rsidR="00CB2BFD" w:rsidRPr="001B42CD" w:rsidRDefault="00CB2BFD" w:rsidP="009E060B">
            <w:pPr>
              <w:pStyle w:val="Default"/>
              <w:rPr>
                <w:color w:val="auto"/>
                <w:sz w:val="20"/>
                <w:szCs w:val="20"/>
              </w:rPr>
            </w:pPr>
          </w:p>
        </w:tc>
        <w:tc>
          <w:tcPr>
            <w:tcW w:w="2551" w:type="dxa"/>
          </w:tcPr>
          <w:p w:rsidR="00CB2BFD" w:rsidRPr="001B42CD" w:rsidRDefault="00CB2BFD" w:rsidP="009E060B">
            <w:pPr>
              <w:pStyle w:val="Default"/>
              <w:rPr>
                <w:color w:val="auto"/>
                <w:sz w:val="20"/>
                <w:szCs w:val="20"/>
              </w:rPr>
            </w:pPr>
          </w:p>
        </w:tc>
        <w:tc>
          <w:tcPr>
            <w:tcW w:w="2268" w:type="dxa"/>
          </w:tcPr>
          <w:p w:rsidR="00CB2BFD" w:rsidRPr="001B42CD" w:rsidRDefault="00CB2BFD" w:rsidP="009E060B">
            <w:pPr>
              <w:pStyle w:val="Default"/>
              <w:rPr>
                <w:color w:val="auto"/>
                <w:sz w:val="20"/>
                <w:szCs w:val="20"/>
              </w:rPr>
            </w:pPr>
          </w:p>
        </w:tc>
      </w:tr>
      <w:tr w:rsidR="00CB2BFD" w:rsidRPr="001B42CD" w:rsidTr="00891435">
        <w:tc>
          <w:tcPr>
            <w:tcW w:w="1555" w:type="dxa"/>
          </w:tcPr>
          <w:p w:rsidR="00CB2BFD" w:rsidRPr="001B42CD" w:rsidRDefault="00CB2BFD" w:rsidP="009E060B">
            <w:pPr>
              <w:pStyle w:val="Default"/>
              <w:rPr>
                <w:color w:val="auto"/>
                <w:sz w:val="20"/>
                <w:szCs w:val="20"/>
              </w:rPr>
            </w:pPr>
          </w:p>
        </w:tc>
        <w:tc>
          <w:tcPr>
            <w:tcW w:w="821" w:type="dxa"/>
          </w:tcPr>
          <w:p w:rsidR="00CB2BFD" w:rsidRPr="001B42CD" w:rsidRDefault="00CB2BFD" w:rsidP="009E060B">
            <w:pPr>
              <w:pStyle w:val="Default"/>
              <w:rPr>
                <w:color w:val="auto"/>
                <w:sz w:val="20"/>
                <w:szCs w:val="20"/>
              </w:rPr>
            </w:pPr>
          </w:p>
        </w:tc>
        <w:tc>
          <w:tcPr>
            <w:tcW w:w="2552" w:type="dxa"/>
          </w:tcPr>
          <w:p w:rsidR="00CB2BFD" w:rsidRPr="001B42CD" w:rsidRDefault="00CB2BFD" w:rsidP="009E060B">
            <w:pPr>
              <w:pStyle w:val="Default"/>
              <w:rPr>
                <w:color w:val="auto"/>
                <w:sz w:val="20"/>
                <w:szCs w:val="20"/>
              </w:rPr>
            </w:pPr>
          </w:p>
        </w:tc>
        <w:tc>
          <w:tcPr>
            <w:tcW w:w="2551" w:type="dxa"/>
          </w:tcPr>
          <w:p w:rsidR="00CB2BFD" w:rsidRPr="001B42CD" w:rsidRDefault="00CB2BFD" w:rsidP="009E060B">
            <w:pPr>
              <w:pStyle w:val="Default"/>
              <w:rPr>
                <w:color w:val="auto"/>
                <w:sz w:val="20"/>
                <w:szCs w:val="20"/>
              </w:rPr>
            </w:pPr>
          </w:p>
        </w:tc>
        <w:tc>
          <w:tcPr>
            <w:tcW w:w="2268" w:type="dxa"/>
          </w:tcPr>
          <w:p w:rsidR="00CB2BFD" w:rsidRPr="001B42CD" w:rsidRDefault="00CB2BFD" w:rsidP="009E060B">
            <w:pPr>
              <w:pStyle w:val="Default"/>
              <w:rPr>
                <w:color w:val="auto"/>
                <w:sz w:val="20"/>
                <w:szCs w:val="20"/>
              </w:rPr>
            </w:pPr>
          </w:p>
        </w:tc>
      </w:tr>
      <w:tr w:rsidR="00CB2BFD" w:rsidRPr="001B42CD" w:rsidTr="00891435">
        <w:tc>
          <w:tcPr>
            <w:tcW w:w="1555" w:type="dxa"/>
          </w:tcPr>
          <w:p w:rsidR="00CB2BFD" w:rsidRPr="001B42CD" w:rsidRDefault="00CB2BFD" w:rsidP="009E060B">
            <w:pPr>
              <w:pStyle w:val="Default"/>
              <w:rPr>
                <w:color w:val="auto"/>
                <w:sz w:val="20"/>
                <w:szCs w:val="20"/>
              </w:rPr>
            </w:pPr>
          </w:p>
        </w:tc>
        <w:tc>
          <w:tcPr>
            <w:tcW w:w="821" w:type="dxa"/>
          </w:tcPr>
          <w:p w:rsidR="00CB2BFD" w:rsidRPr="001B42CD" w:rsidRDefault="00CB2BFD" w:rsidP="009E060B">
            <w:pPr>
              <w:pStyle w:val="Default"/>
              <w:rPr>
                <w:color w:val="auto"/>
                <w:sz w:val="20"/>
                <w:szCs w:val="20"/>
              </w:rPr>
            </w:pPr>
          </w:p>
        </w:tc>
        <w:tc>
          <w:tcPr>
            <w:tcW w:w="2552" w:type="dxa"/>
          </w:tcPr>
          <w:p w:rsidR="00CB2BFD" w:rsidRPr="001B42CD" w:rsidRDefault="00CB2BFD" w:rsidP="009E060B">
            <w:pPr>
              <w:pStyle w:val="Default"/>
              <w:rPr>
                <w:color w:val="auto"/>
                <w:sz w:val="20"/>
                <w:szCs w:val="20"/>
              </w:rPr>
            </w:pPr>
          </w:p>
        </w:tc>
        <w:tc>
          <w:tcPr>
            <w:tcW w:w="2551" w:type="dxa"/>
          </w:tcPr>
          <w:p w:rsidR="00CB2BFD" w:rsidRPr="001B42CD" w:rsidRDefault="00CB2BFD" w:rsidP="009E060B">
            <w:pPr>
              <w:pStyle w:val="Default"/>
              <w:rPr>
                <w:color w:val="auto"/>
                <w:sz w:val="20"/>
                <w:szCs w:val="20"/>
              </w:rPr>
            </w:pPr>
          </w:p>
        </w:tc>
        <w:tc>
          <w:tcPr>
            <w:tcW w:w="2268" w:type="dxa"/>
          </w:tcPr>
          <w:p w:rsidR="00CB2BFD" w:rsidRPr="001B42CD" w:rsidRDefault="00CB2BFD" w:rsidP="009E060B">
            <w:pPr>
              <w:pStyle w:val="Default"/>
              <w:rPr>
                <w:color w:val="auto"/>
                <w:sz w:val="20"/>
                <w:szCs w:val="20"/>
              </w:rPr>
            </w:pPr>
          </w:p>
        </w:tc>
      </w:tr>
      <w:tr w:rsidR="00CB2BFD" w:rsidRPr="001B42CD" w:rsidTr="00891435">
        <w:tc>
          <w:tcPr>
            <w:tcW w:w="1555" w:type="dxa"/>
          </w:tcPr>
          <w:p w:rsidR="00CB2BFD" w:rsidRPr="001B42CD" w:rsidRDefault="00CB2BFD" w:rsidP="00CB2BFD">
            <w:pPr>
              <w:pStyle w:val="Default"/>
              <w:rPr>
                <w:color w:val="auto"/>
                <w:sz w:val="20"/>
                <w:szCs w:val="20"/>
              </w:rPr>
            </w:pPr>
          </w:p>
        </w:tc>
        <w:tc>
          <w:tcPr>
            <w:tcW w:w="821" w:type="dxa"/>
          </w:tcPr>
          <w:p w:rsidR="00CB2BFD" w:rsidRPr="001B42CD" w:rsidRDefault="00CB2BFD" w:rsidP="00761594">
            <w:pPr>
              <w:pStyle w:val="Default"/>
              <w:rPr>
                <w:color w:val="auto"/>
                <w:sz w:val="20"/>
                <w:szCs w:val="20"/>
              </w:rPr>
            </w:pPr>
          </w:p>
        </w:tc>
        <w:tc>
          <w:tcPr>
            <w:tcW w:w="2552" w:type="dxa"/>
          </w:tcPr>
          <w:p w:rsidR="00CB2BFD" w:rsidRPr="001B42CD" w:rsidRDefault="00CB2BFD" w:rsidP="00761594">
            <w:pPr>
              <w:pStyle w:val="Default"/>
              <w:rPr>
                <w:color w:val="auto"/>
                <w:sz w:val="20"/>
                <w:szCs w:val="20"/>
              </w:rPr>
            </w:pPr>
          </w:p>
        </w:tc>
        <w:tc>
          <w:tcPr>
            <w:tcW w:w="2551" w:type="dxa"/>
          </w:tcPr>
          <w:p w:rsidR="00CB2BFD" w:rsidRPr="001B42CD" w:rsidRDefault="00CB2BFD" w:rsidP="009E060B">
            <w:pPr>
              <w:pStyle w:val="Default"/>
              <w:rPr>
                <w:color w:val="auto"/>
                <w:sz w:val="20"/>
                <w:szCs w:val="20"/>
              </w:rPr>
            </w:pPr>
          </w:p>
        </w:tc>
        <w:tc>
          <w:tcPr>
            <w:tcW w:w="2268" w:type="dxa"/>
          </w:tcPr>
          <w:p w:rsidR="00CB2BFD" w:rsidRPr="001B42CD" w:rsidRDefault="00CB2BFD" w:rsidP="009E060B">
            <w:pPr>
              <w:pStyle w:val="Default"/>
              <w:rPr>
                <w:color w:val="auto"/>
                <w:sz w:val="20"/>
                <w:szCs w:val="20"/>
              </w:rPr>
            </w:pPr>
          </w:p>
        </w:tc>
      </w:tr>
      <w:tr w:rsidR="002D7EFB" w:rsidRPr="001B42CD" w:rsidTr="00891435">
        <w:trPr>
          <w:trHeight w:val="270"/>
        </w:trPr>
        <w:tc>
          <w:tcPr>
            <w:tcW w:w="1555" w:type="dxa"/>
          </w:tcPr>
          <w:p w:rsidR="002D7EFB" w:rsidRPr="001B42CD" w:rsidRDefault="002D7EFB" w:rsidP="009E060B">
            <w:pPr>
              <w:pStyle w:val="Default"/>
              <w:rPr>
                <w:bCs/>
                <w:color w:val="auto"/>
                <w:sz w:val="20"/>
                <w:szCs w:val="20"/>
              </w:rPr>
            </w:pPr>
          </w:p>
        </w:tc>
        <w:tc>
          <w:tcPr>
            <w:tcW w:w="821" w:type="dxa"/>
          </w:tcPr>
          <w:p w:rsidR="002D7EFB" w:rsidRPr="001B42CD" w:rsidRDefault="002D7EFB" w:rsidP="009E060B">
            <w:pPr>
              <w:pStyle w:val="Default"/>
              <w:rPr>
                <w:color w:val="auto"/>
                <w:sz w:val="20"/>
                <w:szCs w:val="20"/>
              </w:rPr>
            </w:pPr>
          </w:p>
        </w:tc>
        <w:tc>
          <w:tcPr>
            <w:tcW w:w="2552" w:type="dxa"/>
          </w:tcPr>
          <w:p w:rsidR="002D7EFB" w:rsidRPr="001B42CD" w:rsidRDefault="002D7EFB" w:rsidP="002D7EFB">
            <w:pPr>
              <w:pStyle w:val="Default"/>
              <w:rPr>
                <w:color w:val="auto"/>
                <w:sz w:val="20"/>
                <w:szCs w:val="20"/>
              </w:rPr>
            </w:pPr>
          </w:p>
        </w:tc>
        <w:tc>
          <w:tcPr>
            <w:tcW w:w="2551" w:type="dxa"/>
          </w:tcPr>
          <w:p w:rsidR="002D7EFB" w:rsidRPr="001B42CD" w:rsidRDefault="002D7EFB" w:rsidP="009E060B">
            <w:pPr>
              <w:pStyle w:val="Default"/>
              <w:rPr>
                <w:color w:val="auto"/>
                <w:sz w:val="20"/>
                <w:szCs w:val="20"/>
              </w:rPr>
            </w:pPr>
          </w:p>
        </w:tc>
        <w:tc>
          <w:tcPr>
            <w:tcW w:w="2268" w:type="dxa"/>
          </w:tcPr>
          <w:p w:rsidR="002D7EFB" w:rsidRPr="001629ED" w:rsidRDefault="002D7EFB" w:rsidP="009E060B">
            <w:pPr>
              <w:pStyle w:val="Default"/>
              <w:rPr>
                <w:sz w:val="20"/>
                <w:szCs w:val="20"/>
              </w:rPr>
            </w:pPr>
          </w:p>
        </w:tc>
      </w:tr>
    </w:tbl>
    <w:p w:rsidR="009668E8" w:rsidRDefault="003448DF">
      <w:pPr>
        <w:rPr>
          <w:rFonts w:cs="Futura Light"/>
          <w:color w:val="211D1E"/>
          <w:sz w:val="18"/>
          <w:szCs w:val="18"/>
        </w:rPr>
      </w:pPr>
      <w:r w:rsidRPr="003448DF">
        <w:rPr>
          <w:b/>
          <w:vertAlign w:val="superscript"/>
          <w:lang w:val="en-GB"/>
        </w:rPr>
        <w:t>a</w:t>
      </w:r>
      <w:r>
        <w:rPr>
          <w:rFonts w:cs="Futura Light"/>
          <w:color w:val="211D1E"/>
          <w:sz w:val="18"/>
          <w:szCs w:val="18"/>
        </w:rPr>
        <w:t xml:space="preserve">Containment levels refers to the minimum physical containment and operational practices required for handling infectious material or toxins safely in laboratory and animal work environments. </w:t>
      </w:r>
    </w:p>
    <w:p w:rsidR="00BB5B75" w:rsidRDefault="00BB5B75">
      <w:pPr>
        <w:rPr>
          <w:rFonts w:cs="Futura Light"/>
          <w:color w:val="211D1E"/>
          <w:sz w:val="18"/>
          <w:szCs w:val="18"/>
        </w:rPr>
      </w:pPr>
      <w:proofErr w:type="gramStart"/>
      <w:r>
        <w:rPr>
          <w:b/>
          <w:vertAlign w:val="superscript"/>
          <w:lang w:val="en-GB"/>
        </w:rPr>
        <w:t>b</w:t>
      </w:r>
      <w:r>
        <w:rPr>
          <w:rFonts w:cs="Futura Light"/>
          <w:color w:val="211D1E"/>
          <w:sz w:val="18"/>
          <w:szCs w:val="18"/>
        </w:rPr>
        <w:t>It</w:t>
      </w:r>
      <w:proofErr w:type="gramEnd"/>
      <w:r>
        <w:rPr>
          <w:rFonts w:cs="Futura Light"/>
          <w:color w:val="211D1E"/>
          <w:sz w:val="18"/>
          <w:szCs w:val="18"/>
        </w:rPr>
        <w:t xml:space="preserve"> is not permitted to t</w:t>
      </w:r>
      <w:r w:rsidRPr="00BB5B75">
        <w:rPr>
          <w:rFonts w:cs="Futura Light"/>
          <w:color w:val="211D1E"/>
          <w:sz w:val="18"/>
          <w:szCs w:val="18"/>
        </w:rPr>
        <w:t xml:space="preserve">ransfer </w:t>
      </w:r>
      <w:r>
        <w:rPr>
          <w:rFonts w:cs="Futura Light"/>
          <w:color w:val="211D1E"/>
          <w:sz w:val="18"/>
          <w:szCs w:val="18"/>
        </w:rPr>
        <w:t xml:space="preserve">an animal, to which this biohazard was administered, from the Animal Resource Centre CL2 facility to </w:t>
      </w:r>
      <w:r w:rsidR="00E72BE8">
        <w:rPr>
          <w:rFonts w:cs="Futura Light"/>
          <w:color w:val="211D1E"/>
          <w:sz w:val="18"/>
          <w:szCs w:val="18"/>
        </w:rPr>
        <w:t>a lower containment level</w:t>
      </w:r>
      <w:r w:rsidRPr="00BB5B75">
        <w:rPr>
          <w:rFonts w:cs="Futura Light"/>
          <w:color w:val="211D1E"/>
          <w:sz w:val="18"/>
          <w:szCs w:val="18"/>
        </w:rPr>
        <w:t xml:space="preserve"> (MHH</w:t>
      </w:r>
      <w:r w:rsidR="00761594" w:rsidRPr="00761594">
        <w:rPr>
          <w:vertAlign w:val="superscript"/>
          <w:lang w:val="en-GB"/>
        </w:rPr>
        <w:t>c</w:t>
      </w:r>
      <w:r w:rsidRPr="00BB5B75">
        <w:rPr>
          <w:rFonts w:cs="Futura Light"/>
          <w:color w:val="211D1E"/>
          <w:sz w:val="18"/>
          <w:szCs w:val="18"/>
        </w:rPr>
        <w:t>)</w:t>
      </w:r>
    </w:p>
    <w:p w:rsidR="000122DB" w:rsidRDefault="000122DB" w:rsidP="009668E8">
      <w:pPr>
        <w:pStyle w:val="NoSpacing"/>
        <w:rPr>
          <w:b/>
        </w:rPr>
      </w:pPr>
    </w:p>
    <w:p w:rsidR="00891435" w:rsidRDefault="00891435" w:rsidP="009668E8">
      <w:pPr>
        <w:pStyle w:val="NoSpacing"/>
        <w:rPr>
          <w:b/>
        </w:rPr>
      </w:pPr>
    </w:p>
    <w:p w:rsidR="00237321" w:rsidRDefault="00237321">
      <w:pPr>
        <w:rPr>
          <w:b/>
          <w:lang w:val="en-GB"/>
        </w:rPr>
      </w:pPr>
    </w:p>
    <w:p w:rsidR="00E72BE8" w:rsidRDefault="00C80C9A" w:rsidP="00C730D2">
      <w:pPr>
        <w:outlineLvl w:val="0"/>
        <w:rPr>
          <w:b/>
          <w:caps/>
          <w:lang w:val="en-GB"/>
        </w:rPr>
      </w:pPr>
      <w:r>
        <w:rPr>
          <w:b/>
          <w:caps/>
          <w:lang w:val="en-GB"/>
        </w:rPr>
        <w:t>vi</w:t>
      </w:r>
      <w:proofErr w:type="gramStart"/>
      <w:r>
        <w:rPr>
          <w:b/>
          <w:caps/>
          <w:lang w:val="en-GB"/>
        </w:rPr>
        <w:t xml:space="preserve">.  </w:t>
      </w:r>
      <w:r w:rsidR="00E72BE8">
        <w:rPr>
          <w:b/>
          <w:caps/>
          <w:lang w:val="en-GB"/>
        </w:rPr>
        <w:t>TRAINING</w:t>
      </w:r>
      <w:proofErr w:type="gramEnd"/>
      <w:r w:rsidR="00E72BE8">
        <w:rPr>
          <w:b/>
          <w:caps/>
          <w:lang w:val="en-GB"/>
        </w:rPr>
        <w:t xml:space="preserve"> REQUIREMENTS</w:t>
      </w:r>
    </w:p>
    <w:p w:rsidR="00E72BE8" w:rsidRDefault="00E72BE8" w:rsidP="00C730D2">
      <w:pPr>
        <w:outlineLvl w:val="0"/>
        <w:rPr>
          <w:i/>
          <w:caps/>
          <w:color w:val="4F81BD" w:themeColor="accent1"/>
          <w:lang w:val="en-GB"/>
        </w:rPr>
      </w:pPr>
      <w:r>
        <w:rPr>
          <w:i/>
          <w:caps/>
          <w:color w:val="4F81BD" w:themeColor="accent1"/>
          <w:lang w:val="en-GB"/>
        </w:rPr>
        <w:t>&lt;</w:t>
      </w:r>
      <w:r>
        <w:rPr>
          <w:i/>
          <w:color w:val="4F81BD" w:themeColor="accent1"/>
          <w:lang w:val="en-GB"/>
        </w:rPr>
        <w:t>Describe the minimum proficiency requirements that personnel must demonstrate before working with the biohazardous materials identified in this SOP.  Training includes, but is not limited to Environmental Health and Safety courses and in lab hands-on training&gt;</w:t>
      </w:r>
      <w:r>
        <w:rPr>
          <w:i/>
          <w:caps/>
          <w:color w:val="4F81BD" w:themeColor="accent1"/>
          <w:lang w:val="en-GB"/>
        </w:rPr>
        <w:t xml:space="preserve"> </w:t>
      </w:r>
    </w:p>
    <w:p w:rsidR="00244510" w:rsidRDefault="00C80C9A" w:rsidP="00C730D2">
      <w:pPr>
        <w:outlineLvl w:val="0"/>
        <w:rPr>
          <w:b/>
          <w:caps/>
          <w:lang w:val="en-GB"/>
        </w:rPr>
      </w:pPr>
      <w:r w:rsidRPr="00244510">
        <w:rPr>
          <w:b/>
          <w:caps/>
          <w:lang w:val="en-GB"/>
        </w:rPr>
        <w:t>VII</w:t>
      </w:r>
      <w:proofErr w:type="gramStart"/>
      <w:r w:rsidRPr="00244510">
        <w:rPr>
          <w:b/>
          <w:caps/>
          <w:lang w:val="en-GB"/>
        </w:rPr>
        <w:t>.  MAintenance</w:t>
      </w:r>
      <w:proofErr w:type="gramEnd"/>
      <w:r w:rsidRPr="00244510">
        <w:rPr>
          <w:b/>
          <w:caps/>
          <w:lang w:val="en-GB"/>
        </w:rPr>
        <w:t xml:space="preserve"> requirements</w:t>
      </w:r>
    </w:p>
    <w:p w:rsidR="00244510" w:rsidRPr="00244510" w:rsidRDefault="00244510" w:rsidP="00C730D2">
      <w:pPr>
        <w:outlineLvl w:val="0"/>
        <w:rPr>
          <w:i/>
          <w:caps/>
          <w:color w:val="4F81BD" w:themeColor="accent1"/>
          <w:lang w:val="en-GB"/>
        </w:rPr>
      </w:pPr>
      <w:r>
        <w:rPr>
          <w:i/>
          <w:caps/>
          <w:color w:val="4F81BD" w:themeColor="accent1"/>
          <w:lang w:val="en-GB"/>
        </w:rPr>
        <w:t>&lt;</w:t>
      </w:r>
      <w:r>
        <w:rPr>
          <w:i/>
          <w:color w:val="4F81BD" w:themeColor="accent1"/>
          <w:lang w:val="en-GB"/>
        </w:rPr>
        <w:t>D</w:t>
      </w:r>
      <w:r w:rsidR="0070413C">
        <w:rPr>
          <w:i/>
          <w:color w:val="4F81BD" w:themeColor="accent1"/>
          <w:lang w:val="en-GB"/>
        </w:rPr>
        <w:t>escribe the required maintenance for any equipment used in this procedure.  Information on maintenance includes, but is not limited to; a description of the maintenance procedure; responsible person; frequency of procedure and documentation required.</w:t>
      </w:r>
      <w:r>
        <w:rPr>
          <w:i/>
          <w:color w:val="4F81BD" w:themeColor="accent1"/>
          <w:lang w:val="en-GB"/>
        </w:rPr>
        <w:t>&gt;</w:t>
      </w:r>
      <w:r>
        <w:rPr>
          <w:i/>
          <w:caps/>
          <w:color w:val="4F81BD" w:themeColor="accent1"/>
          <w:lang w:val="en-GB"/>
        </w:rPr>
        <w:t xml:space="preserve"> </w:t>
      </w:r>
    </w:p>
    <w:p w:rsidR="00C730D2" w:rsidRPr="00C730D2" w:rsidRDefault="00C80C9A" w:rsidP="00C730D2">
      <w:pPr>
        <w:outlineLvl w:val="0"/>
        <w:rPr>
          <w:b/>
          <w:caps/>
          <w:lang w:val="en-GB"/>
        </w:rPr>
      </w:pPr>
      <w:r>
        <w:rPr>
          <w:b/>
          <w:caps/>
          <w:lang w:val="en-GB"/>
        </w:rPr>
        <w:t>viiI</w:t>
      </w:r>
      <w:proofErr w:type="gramStart"/>
      <w:r>
        <w:rPr>
          <w:b/>
          <w:caps/>
          <w:lang w:val="en-GB"/>
        </w:rPr>
        <w:t xml:space="preserve">.  </w:t>
      </w:r>
      <w:r w:rsidR="00C730D2" w:rsidRPr="00C730D2">
        <w:rPr>
          <w:b/>
          <w:caps/>
          <w:lang w:val="en-GB"/>
        </w:rPr>
        <w:t>Additional</w:t>
      </w:r>
      <w:proofErr w:type="gramEnd"/>
      <w:r w:rsidR="00C730D2" w:rsidRPr="00C730D2">
        <w:rPr>
          <w:b/>
          <w:caps/>
          <w:lang w:val="en-GB"/>
        </w:rPr>
        <w:t xml:space="preserve"> Operational Practices (AOP) from </w:t>
      </w:r>
      <w:r w:rsidR="00287B85">
        <w:rPr>
          <w:b/>
          <w:caps/>
          <w:lang w:val="en-GB"/>
        </w:rPr>
        <w:t>regulatory agencies</w:t>
      </w:r>
      <w:r w:rsidR="00C730D2" w:rsidRPr="00C730D2">
        <w:rPr>
          <w:b/>
          <w:caps/>
          <w:lang w:val="en-GB"/>
        </w:rPr>
        <w:t xml:space="preserve">: </w:t>
      </w:r>
    </w:p>
    <w:p w:rsidR="00CB2BFD" w:rsidRPr="00891435" w:rsidRDefault="00891435" w:rsidP="00C730D2">
      <w:pPr>
        <w:outlineLvl w:val="0"/>
        <w:rPr>
          <w:i/>
          <w:caps/>
          <w:color w:val="4F81BD" w:themeColor="accent1"/>
          <w:lang w:val="en-GB"/>
        </w:rPr>
      </w:pPr>
      <w:r>
        <w:rPr>
          <w:i/>
          <w:caps/>
          <w:color w:val="4F81BD" w:themeColor="accent1"/>
          <w:lang w:val="en-GB"/>
        </w:rPr>
        <w:t>&lt;</w:t>
      </w:r>
      <w:r w:rsidRPr="00891435">
        <w:rPr>
          <w:i/>
          <w:color w:val="4F81BD" w:themeColor="accent1"/>
          <w:lang w:val="en-GB"/>
        </w:rPr>
        <w:t>Reference</w:t>
      </w:r>
      <w:r>
        <w:rPr>
          <w:i/>
          <w:color w:val="4F81BD" w:themeColor="accent1"/>
          <w:lang w:val="en-GB"/>
        </w:rPr>
        <w:t xml:space="preserve"> any additional </w:t>
      </w:r>
      <w:r w:rsidR="00E215FE">
        <w:rPr>
          <w:i/>
          <w:color w:val="4F81BD" w:themeColor="accent1"/>
          <w:lang w:val="en-GB"/>
        </w:rPr>
        <w:t xml:space="preserve">prescribed by an external </w:t>
      </w:r>
      <w:r>
        <w:rPr>
          <w:i/>
          <w:color w:val="4F81BD" w:themeColor="accent1"/>
          <w:lang w:val="en-GB"/>
        </w:rPr>
        <w:t>regulatory age</w:t>
      </w:r>
      <w:r w:rsidR="00E72BE8">
        <w:rPr>
          <w:i/>
          <w:color w:val="4F81BD" w:themeColor="accent1"/>
          <w:lang w:val="en-GB"/>
        </w:rPr>
        <w:t>ncy (</w:t>
      </w:r>
      <w:proofErr w:type="spellStart"/>
      <w:r w:rsidR="00E72BE8">
        <w:rPr>
          <w:i/>
          <w:color w:val="4F81BD" w:themeColor="accent1"/>
          <w:lang w:val="en-GB"/>
        </w:rPr>
        <w:t>ie</w:t>
      </w:r>
      <w:proofErr w:type="spellEnd"/>
      <w:r w:rsidR="00E72BE8">
        <w:rPr>
          <w:i/>
          <w:color w:val="4F81BD" w:themeColor="accent1"/>
          <w:lang w:val="en-GB"/>
        </w:rPr>
        <w:t xml:space="preserve">. PHAC, CFIA) </w:t>
      </w:r>
      <w:r w:rsidR="00287B85">
        <w:rPr>
          <w:i/>
          <w:color w:val="4F81BD" w:themeColor="accent1"/>
          <w:lang w:val="en-GB"/>
        </w:rPr>
        <w:t>requirements relating to manipulations, import, export and transfer of materials&gt;</w:t>
      </w:r>
      <w:r>
        <w:rPr>
          <w:i/>
          <w:caps/>
          <w:color w:val="4F81BD" w:themeColor="accent1"/>
          <w:lang w:val="en-GB"/>
        </w:rPr>
        <w:t xml:space="preserve"> </w:t>
      </w:r>
    </w:p>
    <w:p w:rsidR="00C730D2" w:rsidRPr="00E027A3" w:rsidRDefault="00C80C9A" w:rsidP="00C730D2">
      <w:pPr>
        <w:outlineLvl w:val="0"/>
        <w:rPr>
          <w:b/>
          <w:lang w:val="en-GB"/>
        </w:rPr>
      </w:pPr>
      <w:r>
        <w:rPr>
          <w:b/>
          <w:caps/>
          <w:lang w:val="en-GB"/>
        </w:rPr>
        <w:t xml:space="preserve">IX. </w:t>
      </w:r>
      <w:r w:rsidR="00A26B02" w:rsidRPr="00507C2C">
        <w:rPr>
          <w:b/>
          <w:caps/>
          <w:lang w:val="en-GB"/>
        </w:rPr>
        <w:t>Sharps use and disposal</w:t>
      </w:r>
      <w:r w:rsidR="00C730D2">
        <w:rPr>
          <w:b/>
          <w:caps/>
          <w:lang w:val="en-GB"/>
        </w:rPr>
        <w:t xml:space="preserve">, </w:t>
      </w:r>
      <w:r w:rsidR="00C730D2" w:rsidRPr="00E027A3">
        <w:rPr>
          <w:b/>
          <w:lang w:val="en-GB"/>
        </w:rPr>
        <w:t>PPE</w:t>
      </w:r>
      <w:r w:rsidR="00C730D2">
        <w:rPr>
          <w:b/>
          <w:lang w:val="en-GB"/>
        </w:rPr>
        <w:t xml:space="preserve">, </w:t>
      </w:r>
      <w:r w:rsidR="00C730D2" w:rsidRPr="00B85CD6">
        <w:rPr>
          <w:b/>
          <w:lang w:val="en-GB"/>
        </w:rPr>
        <w:t>STORAGE</w:t>
      </w:r>
      <w:r w:rsidR="00C730D2">
        <w:rPr>
          <w:b/>
          <w:lang w:val="en-GB"/>
        </w:rPr>
        <w:t xml:space="preserve">, EMERGENCY RESPONSE PROCEDURES AND </w:t>
      </w:r>
      <w:r w:rsidR="00C730D2" w:rsidRPr="00E027A3">
        <w:rPr>
          <w:b/>
          <w:lang w:val="en-GB"/>
        </w:rPr>
        <w:t>TRAINING</w:t>
      </w:r>
      <w:r w:rsidR="00C730D2">
        <w:rPr>
          <w:b/>
          <w:lang w:val="en-GB"/>
        </w:rPr>
        <w:t xml:space="preserve"> </w:t>
      </w:r>
    </w:p>
    <w:p w:rsidR="00D72BFA" w:rsidRDefault="00C730D2" w:rsidP="00C730D2">
      <w:pPr>
        <w:rPr>
          <w:lang w:val="en-GB"/>
        </w:rPr>
      </w:pPr>
      <w:r w:rsidRPr="00C730D2">
        <w:rPr>
          <w:lang w:val="en-GB"/>
        </w:rPr>
        <w:t>As per the Laboratory Safety Rules</w:t>
      </w:r>
      <w:r w:rsidR="00D72BFA">
        <w:rPr>
          <w:lang w:val="en-GB"/>
        </w:rPr>
        <w:t xml:space="preserve"> </w:t>
      </w:r>
    </w:p>
    <w:p w:rsidR="00A26B02" w:rsidRDefault="00771490" w:rsidP="00C730D2">
      <w:pPr>
        <w:rPr>
          <w:lang w:val="en-GB"/>
        </w:rPr>
      </w:pPr>
      <w:hyperlink r:id="rId8" w:history="1">
        <w:r w:rsidR="00287B85" w:rsidRPr="000C4626">
          <w:rPr>
            <w:rStyle w:val="Hyperlink"/>
          </w:rPr>
          <w:t>http://www.mcgill.ca/ehs/laboratory/lab-safety-manual</w:t>
        </w:r>
      </w:hyperlink>
      <w:r w:rsidR="00287B85">
        <w:rPr>
          <w:lang w:val="en-GB"/>
        </w:rPr>
        <w:t xml:space="preserve"> </w:t>
      </w:r>
    </w:p>
    <w:p w:rsidR="00C730D2" w:rsidRDefault="00C730D2" w:rsidP="00A26B02">
      <w:pPr>
        <w:spacing w:after="0" w:line="240" w:lineRule="auto"/>
        <w:rPr>
          <w:b/>
          <w:lang w:val="en-GB"/>
        </w:rPr>
      </w:pPr>
    </w:p>
    <w:p w:rsidR="00507C2C" w:rsidRDefault="00C80C9A" w:rsidP="00507C2C">
      <w:pPr>
        <w:rPr>
          <w:b/>
          <w:caps/>
          <w:lang w:val="en-GB"/>
        </w:rPr>
      </w:pPr>
      <w:r>
        <w:rPr>
          <w:b/>
          <w:caps/>
          <w:lang w:val="en-GB"/>
        </w:rPr>
        <w:t xml:space="preserve">x.  </w:t>
      </w:r>
      <w:r w:rsidR="00507C2C" w:rsidRPr="00E027A3">
        <w:rPr>
          <w:b/>
          <w:caps/>
          <w:lang w:val="en-GB"/>
        </w:rPr>
        <w:t>Related Documents</w:t>
      </w:r>
    </w:p>
    <w:p w:rsidR="00D72BFA" w:rsidRPr="00287B85" w:rsidRDefault="00287B85" w:rsidP="00507C2C">
      <w:pPr>
        <w:rPr>
          <w:i/>
          <w:color w:val="4F81BD" w:themeColor="accent1"/>
          <w:lang w:val="en-GB"/>
        </w:rPr>
      </w:pPr>
      <w:r>
        <w:rPr>
          <w:i/>
          <w:color w:val="4F81BD" w:themeColor="accent1"/>
          <w:lang w:val="en-GB"/>
        </w:rPr>
        <w:t xml:space="preserve">&lt;Reference any other internal documents related to this work here.  This could include, but is not limited to; other procedures, documentation </w:t>
      </w:r>
      <w:proofErr w:type="spellStart"/>
      <w:r>
        <w:rPr>
          <w:i/>
          <w:color w:val="4F81BD" w:themeColor="accent1"/>
          <w:lang w:val="en-GB"/>
        </w:rPr>
        <w:t>etc</w:t>
      </w:r>
      <w:proofErr w:type="spellEnd"/>
      <w:r>
        <w:rPr>
          <w:i/>
          <w:color w:val="4F81BD" w:themeColor="accent1"/>
          <w:lang w:val="en-GB"/>
        </w:rPr>
        <w:t>&gt;.</w:t>
      </w:r>
    </w:p>
    <w:p w:rsidR="00507C2C" w:rsidRPr="00E027A3" w:rsidRDefault="00C80C9A" w:rsidP="00507C2C">
      <w:pPr>
        <w:rPr>
          <w:b/>
          <w:lang w:val="en-GB"/>
        </w:rPr>
      </w:pPr>
      <w:r>
        <w:rPr>
          <w:b/>
          <w:lang w:val="en-GB"/>
        </w:rPr>
        <w:t>XI</w:t>
      </w:r>
      <w:proofErr w:type="gramStart"/>
      <w:r>
        <w:rPr>
          <w:b/>
          <w:lang w:val="en-GB"/>
        </w:rPr>
        <w:t xml:space="preserve">.  </w:t>
      </w:r>
      <w:r w:rsidR="00507C2C" w:rsidRPr="00E027A3">
        <w:rPr>
          <w:b/>
          <w:lang w:val="en-GB"/>
        </w:rPr>
        <w:t>REFERENCES</w:t>
      </w:r>
      <w:proofErr w:type="gramEnd"/>
    </w:p>
    <w:p w:rsidR="00621B94" w:rsidRPr="009537F0" w:rsidRDefault="00287B85" w:rsidP="00507C2C">
      <w:pPr>
        <w:rPr>
          <w:lang w:val="en-GB"/>
        </w:rPr>
      </w:pPr>
      <w:r>
        <w:rPr>
          <w:i/>
          <w:color w:val="4F81BD" w:themeColor="accent1"/>
          <w:lang w:val="en-GB"/>
        </w:rPr>
        <w:t xml:space="preserve">&lt;Include any reference used to develop your procedure here.&gt; </w:t>
      </w:r>
    </w:p>
    <w:sectPr w:rsidR="00621B94" w:rsidRPr="009537F0" w:rsidSect="00340364">
      <w:headerReference w:type="default" r:id="rId9"/>
      <w:footerReference w:type="default" r:id="rId10"/>
      <w:headerReference w:type="first" r:id="rId11"/>
      <w:footerReference w:type="first" r:id="rId12"/>
      <w:pgSz w:w="12240" w:h="15840" w:code="1"/>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29" w:rsidRDefault="007B0729" w:rsidP="00174BC3">
      <w:r>
        <w:separator/>
      </w:r>
    </w:p>
  </w:endnote>
  <w:endnote w:type="continuationSeparator" w:id="0">
    <w:p w:rsidR="007B0729" w:rsidRDefault="007B0729" w:rsidP="001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02896"/>
      <w:docPartObj>
        <w:docPartGallery w:val="Page Numbers (Bottom of Page)"/>
        <w:docPartUnique/>
      </w:docPartObj>
    </w:sdtPr>
    <w:sdtEndPr/>
    <w:sdtContent>
      <w:sdt>
        <w:sdtPr>
          <w:id w:val="1873902895"/>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7149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1490">
              <w:rPr>
                <w:b/>
                <w:noProof/>
              </w:rPr>
              <w:t>2</w:t>
            </w:r>
            <w:r>
              <w:rPr>
                <w:b/>
                <w:sz w:val="24"/>
                <w:szCs w:val="24"/>
              </w:rPr>
              <w:fldChar w:fldCharType="end"/>
            </w:r>
          </w:p>
        </w:sdtContent>
      </w:sdt>
    </w:sdtContent>
  </w:sdt>
  <w:p w:rsidR="004C7A40" w:rsidRDefault="004C7A40" w:rsidP="00A952EB">
    <w:pPr>
      <w:pStyle w:val="Footer"/>
      <w:tabs>
        <w:tab w:val="clear" w:pos="4680"/>
        <w:tab w:val="center" w:pos="-2700"/>
        <w:tab w:val="left"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02894"/>
      <w:docPartObj>
        <w:docPartGallery w:val="Page Numbers (Bottom of Page)"/>
        <w:docPartUnique/>
      </w:docPartObj>
    </w:sdtPr>
    <w:sdtEndPr/>
    <w:sdtContent>
      <w:sdt>
        <w:sdtPr>
          <w:id w:val="565050523"/>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7149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1490">
              <w:rPr>
                <w:b/>
                <w:noProof/>
              </w:rPr>
              <w:t>2</w:t>
            </w:r>
            <w:r>
              <w:rPr>
                <w:b/>
                <w:sz w:val="24"/>
                <w:szCs w:val="24"/>
              </w:rPr>
              <w:fldChar w:fldCharType="end"/>
            </w:r>
          </w:p>
        </w:sdtContent>
      </w:sdt>
    </w:sdtContent>
  </w:sdt>
  <w:p w:rsidR="004C7A40" w:rsidRPr="00435380" w:rsidRDefault="004C7A40" w:rsidP="00435380">
    <w:pPr>
      <w:pStyle w:val="Footer"/>
      <w:tabs>
        <w:tab w:val="clear" w:pos="4680"/>
        <w:tab w:val="center" w:pos="-2700"/>
        <w:tab w:val="left" w:pos="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29" w:rsidRDefault="007B0729" w:rsidP="00174BC3">
      <w:r>
        <w:separator/>
      </w:r>
    </w:p>
  </w:footnote>
  <w:footnote w:type="continuationSeparator" w:id="0">
    <w:p w:rsidR="007B0729" w:rsidRDefault="007B0729" w:rsidP="0017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41" w:rsidRDefault="00771490" w:rsidP="00C042B5">
    <w:pPr>
      <w:pStyle w:val="Header"/>
      <w:jc w:val="center"/>
    </w:pPr>
    <w:sdt>
      <w:sdtPr>
        <w:id w:val="16735888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4979" o:spid="_x0000_s2050"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C042B5">
      <w:t>SOP -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X="108" w:tblpY="1"/>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A0" w:firstRow="1" w:lastRow="0" w:firstColumn="1" w:lastColumn="0" w:noHBand="0" w:noVBand="0"/>
    </w:tblPr>
    <w:tblGrid>
      <w:gridCol w:w="1700"/>
      <w:gridCol w:w="2836"/>
      <w:gridCol w:w="1559"/>
      <w:gridCol w:w="3160"/>
    </w:tblGrid>
    <w:tr w:rsidR="00025CE8" w:rsidRPr="00161572" w:rsidTr="00025CE8">
      <w:trPr>
        <w:trHeight w:val="1440"/>
      </w:trPr>
      <w:tc>
        <w:tcPr>
          <w:tcW w:w="2451" w:type="pct"/>
          <w:gridSpan w:val="2"/>
          <w:tcBorders>
            <w:top w:val="nil"/>
            <w:left w:val="nil"/>
            <w:bottom w:val="single" w:sz="6" w:space="0" w:color="auto"/>
            <w:right w:val="nil"/>
          </w:tcBorders>
          <w:shd w:val="clear" w:color="auto" w:fill="FFFFFF"/>
        </w:tcPr>
        <w:p w:rsidR="004C7A40" w:rsidRPr="00161572" w:rsidRDefault="00025CE8" w:rsidP="006A220F">
          <w:pPr>
            <w:pStyle w:val="Title"/>
            <w:jc w:val="left"/>
            <w:rPr>
              <w:b w:val="0"/>
              <w:noProof/>
              <w:sz w:val="22"/>
              <w:szCs w:val="22"/>
            </w:rPr>
          </w:pPr>
          <w:r>
            <w:rPr>
              <w:noProof/>
              <w:lang w:eastAsia="en-CA"/>
            </w:rPr>
            <w:drawing>
              <wp:inline distT="0" distB="0" distL="0" distR="0" wp14:anchorId="25A56684" wp14:editId="1B42C8BA">
                <wp:extent cx="2371725" cy="668012"/>
                <wp:effectExtent l="0" t="0" r="0" b="0"/>
                <wp:docPr id="5" name="irc_mi" descr="Image result for 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cGI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813" cy="736479"/>
                        </a:xfrm>
                        <a:prstGeom prst="rect">
                          <a:avLst/>
                        </a:prstGeom>
                        <a:noFill/>
                        <a:ln>
                          <a:noFill/>
                        </a:ln>
                      </pic:spPr>
                    </pic:pic>
                  </a:graphicData>
                </a:graphic>
              </wp:inline>
            </w:drawing>
          </w:r>
        </w:p>
      </w:tc>
      <w:tc>
        <w:tcPr>
          <w:tcW w:w="2549" w:type="pct"/>
          <w:gridSpan w:val="2"/>
          <w:tcBorders>
            <w:top w:val="nil"/>
            <w:left w:val="nil"/>
            <w:bottom w:val="single" w:sz="6" w:space="0" w:color="auto"/>
            <w:right w:val="nil"/>
          </w:tcBorders>
          <w:shd w:val="clear" w:color="auto" w:fill="FFFFFF"/>
        </w:tcPr>
        <w:p w:rsidR="004C7A40" w:rsidRPr="00754829" w:rsidRDefault="00C042B5" w:rsidP="006A220F">
          <w:pPr>
            <w:pStyle w:val="Title"/>
            <w:tabs>
              <w:tab w:val="left" w:pos="5792"/>
            </w:tabs>
            <w:jc w:val="right"/>
            <w:rPr>
              <w:sz w:val="28"/>
              <w:szCs w:val="28"/>
            </w:rPr>
          </w:pPr>
          <w:r>
            <w:rPr>
              <w:sz w:val="28"/>
              <w:szCs w:val="28"/>
            </w:rPr>
            <w:t xml:space="preserve">SOP - </w:t>
          </w:r>
          <w:r w:rsidR="008F4F3D">
            <w:rPr>
              <w:sz w:val="28"/>
              <w:szCs w:val="28"/>
            </w:rPr>
            <w:t>Title</w:t>
          </w:r>
        </w:p>
        <w:p w:rsidR="004C7A40" w:rsidRPr="002611A4" w:rsidRDefault="004C7A40" w:rsidP="006A220F">
          <w:pPr>
            <w:pStyle w:val="Title"/>
            <w:jc w:val="right"/>
            <w:rPr>
              <w:b w:val="0"/>
              <w:noProof/>
              <w:sz w:val="28"/>
              <w:szCs w:val="28"/>
            </w:rPr>
          </w:pPr>
        </w:p>
      </w:tc>
    </w:tr>
    <w:tr w:rsidR="00025CE8" w:rsidRPr="00161572" w:rsidTr="00244510">
      <w:trPr>
        <w:trHeight w:val="184"/>
      </w:trPr>
      <w:tc>
        <w:tcPr>
          <w:tcW w:w="919"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D66DEF" w:rsidP="00244510">
          <w:pPr>
            <w:pStyle w:val="Footer"/>
            <w:jc w:val="right"/>
            <w:rPr>
              <w:noProof/>
              <w:sz w:val="16"/>
              <w:szCs w:val="16"/>
            </w:rPr>
          </w:pPr>
          <w:r>
            <w:rPr>
              <w:noProof/>
              <w:sz w:val="16"/>
              <w:szCs w:val="16"/>
            </w:rPr>
            <w:t>Responsible person:</w:t>
          </w:r>
        </w:p>
      </w:tc>
      <w:tc>
        <w:tcPr>
          <w:tcW w:w="1532" w:type="pct"/>
          <w:tcBorders>
            <w:top w:val="single" w:sz="6" w:space="0" w:color="auto"/>
            <w:left w:val="single" w:sz="6" w:space="0" w:color="auto"/>
            <w:bottom w:val="single" w:sz="6" w:space="0" w:color="auto"/>
            <w:right w:val="single" w:sz="6" w:space="0" w:color="auto"/>
          </w:tcBorders>
          <w:shd w:val="clear" w:color="auto" w:fill="FFFFFF"/>
        </w:tcPr>
        <w:p w:rsidR="004C7A40" w:rsidRPr="006953D1" w:rsidRDefault="004C7A40" w:rsidP="009A4440">
          <w:pPr>
            <w:pStyle w:val="Title"/>
            <w:jc w:val="left"/>
            <w:rPr>
              <w:b w:val="0"/>
              <w:noProof/>
              <w:sz w:val="16"/>
              <w:szCs w:val="16"/>
              <w:lang w:val="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Title"/>
            <w:jc w:val="right"/>
            <w:rPr>
              <w:b w:val="0"/>
              <w:noProof/>
              <w:sz w:val="16"/>
              <w:szCs w:val="16"/>
            </w:rPr>
          </w:pPr>
          <w:r w:rsidRPr="00404954">
            <w:rPr>
              <w:b w:val="0"/>
              <w:noProof/>
              <w:sz w:val="16"/>
              <w:szCs w:val="16"/>
            </w:rPr>
            <w:t>Date of Issue:</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Title"/>
            <w:jc w:val="left"/>
            <w:rPr>
              <w:b w:val="0"/>
              <w:noProof/>
              <w:sz w:val="16"/>
              <w:szCs w:val="16"/>
            </w:rPr>
          </w:pPr>
        </w:p>
      </w:tc>
    </w:tr>
    <w:tr w:rsidR="00025CE8" w:rsidRPr="00161572" w:rsidTr="00244510">
      <w:trPr>
        <w:trHeight w:val="184"/>
      </w:trPr>
      <w:tc>
        <w:tcPr>
          <w:tcW w:w="919"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244510" w:rsidP="00244510">
          <w:pPr>
            <w:pStyle w:val="Footer"/>
            <w:jc w:val="right"/>
            <w:rPr>
              <w:noProof/>
              <w:sz w:val="16"/>
              <w:szCs w:val="16"/>
            </w:rPr>
          </w:pPr>
          <w:r>
            <w:rPr>
              <w:noProof/>
              <w:sz w:val="16"/>
              <w:szCs w:val="16"/>
            </w:rPr>
            <w:t xml:space="preserve">Written by: </w:t>
          </w:r>
        </w:p>
      </w:tc>
      <w:tc>
        <w:tcPr>
          <w:tcW w:w="1532" w:type="pct"/>
          <w:tcBorders>
            <w:top w:val="single" w:sz="6" w:space="0" w:color="auto"/>
            <w:left w:val="single" w:sz="6" w:space="0" w:color="auto"/>
            <w:bottom w:val="single" w:sz="6" w:space="0" w:color="auto"/>
            <w:right w:val="single" w:sz="6" w:space="0" w:color="auto"/>
          </w:tcBorders>
          <w:shd w:val="clear" w:color="auto" w:fill="FFFFFF"/>
          <w:vAlign w:val="center"/>
        </w:tcPr>
        <w:p w:rsidR="004C7A40" w:rsidRPr="00404954" w:rsidRDefault="004C7A40" w:rsidP="00754829">
          <w:pPr>
            <w:pStyle w:val="Footer"/>
            <w:rPr>
              <w:noProof/>
              <w:sz w:val="16"/>
              <w:szCs w:val="16"/>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Title"/>
            <w:jc w:val="right"/>
            <w:rPr>
              <w:b w:val="0"/>
              <w:noProof/>
              <w:sz w:val="16"/>
              <w:szCs w:val="16"/>
            </w:rPr>
          </w:pPr>
          <w:r w:rsidRPr="00404954">
            <w:rPr>
              <w:b w:val="0"/>
              <w:noProof/>
              <w:sz w:val="16"/>
              <w:szCs w:val="16"/>
            </w:rPr>
            <w:t>Issued By:</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Title"/>
            <w:jc w:val="left"/>
            <w:rPr>
              <w:b w:val="0"/>
              <w:noProof/>
              <w:sz w:val="16"/>
              <w:szCs w:val="16"/>
            </w:rPr>
          </w:pPr>
        </w:p>
      </w:tc>
    </w:tr>
    <w:tr w:rsidR="00025CE8" w:rsidRPr="00161572" w:rsidTr="00244510">
      <w:trPr>
        <w:trHeight w:val="92"/>
      </w:trPr>
      <w:tc>
        <w:tcPr>
          <w:tcW w:w="919" w:type="pct"/>
          <w:vMerge w:val="restart"/>
          <w:tcBorders>
            <w:top w:val="single" w:sz="6" w:space="0" w:color="auto"/>
            <w:left w:val="single" w:sz="6" w:space="0" w:color="auto"/>
            <w:right w:val="single" w:sz="6" w:space="0" w:color="auto"/>
          </w:tcBorders>
          <w:shd w:val="clear" w:color="auto" w:fill="FFFFFF"/>
        </w:tcPr>
        <w:p w:rsidR="004C7A40" w:rsidRPr="00404954" w:rsidRDefault="00D66DEF" w:rsidP="00244510">
          <w:pPr>
            <w:pStyle w:val="Footer"/>
            <w:jc w:val="right"/>
            <w:rPr>
              <w:noProof/>
              <w:sz w:val="16"/>
              <w:szCs w:val="16"/>
            </w:rPr>
          </w:pPr>
          <w:r>
            <w:rPr>
              <w:noProof/>
              <w:sz w:val="16"/>
              <w:szCs w:val="16"/>
            </w:rPr>
            <w:t>Document control number:</w:t>
          </w:r>
        </w:p>
      </w:tc>
      <w:tc>
        <w:tcPr>
          <w:tcW w:w="1532" w:type="pct"/>
          <w:vMerge w:val="restart"/>
          <w:tcBorders>
            <w:top w:val="single" w:sz="6" w:space="0" w:color="auto"/>
            <w:left w:val="single" w:sz="6" w:space="0" w:color="auto"/>
            <w:right w:val="single" w:sz="6" w:space="0" w:color="auto"/>
          </w:tcBorders>
          <w:shd w:val="clear" w:color="auto" w:fill="FFFFFF"/>
        </w:tcPr>
        <w:p w:rsidR="004C7A40" w:rsidRPr="006953D1" w:rsidRDefault="004C7A40" w:rsidP="00754829">
          <w:pPr>
            <w:pStyle w:val="Title"/>
            <w:jc w:val="left"/>
            <w:rPr>
              <w:b w:val="0"/>
              <w:noProof/>
              <w:sz w:val="16"/>
              <w:szCs w:val="16"/>
              <w:lang w:val="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Title"/>
            <w:jc w:val="right"/>
            <w:rPr>
              <w:b w:val="0"/>
              <w:noProof/>
              <w:sz w:val="16"/>
              <w:szCs w:val="16"/>
            </w:rPr>
          </w:pPr>
          <w:r w:rsidRPr="00404954">
            <w:rPr>
              <w:b w:val="0"/>
              <w:noProof/>
              <w:sz w:val="16"/>
              <w:szCs w:val="16"/>
            </w:rPr>
            <w:t>Revision #:</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Title"/>
            <w:jc w:val="left"/>
            <w:rPr>
              <w:b w:val="0"/>
              <w:noProof/>
              <w:sz w:val="16"/>
              <w:szCs w:val="16"/>
            </w:rPr>
          </w:pPr>
        </w:p>
      </w:tc>
    </w:tr>
    <w:tr w:rsidR="00025CE8" w:rsidRPr="00161572" w:rsidTr="00244510">
      <w:trPr>
        <w:trHeight w:val="92"/>
      </w:trPr>
      <w:tc>
        <w:tcPr>
          <w:tcW w:w="919" w:type="pct"/>
          <w:vMerge/>
          <w:tcBorders>
            <w:left w:val="single" w:sz="6" w:space="0" w:color="auto"/>
            <w:bottom w:val="single" w:sz="6" w:space="0" w:color="auto"/>
            <w:right w:val="single" w:sz="6" w:space="0" w:color="auto"/>
          </w:tcBorders>
          <w:shd w:val="clear" w:color="auto" w:fill="FFFFFF"/>
        </w:tcPr>
        <w:p w:rsidR="004C7A40" w:rsidRPr="00404954" w:rsidRDefault="004C7A40" w:rsidP="00244510">
          <w:pPr>
            <w:pStyle w:val="Footer"/>
            <w:jc w:val="right"/>
            <w:rPr>
              <w:noProof/>
              <w:sz w:val="16"/>
              <w:szCs w:val="16"/>
            </w:rPr>
          </w:pPr>
        </w:p>
      </w:tc>
      <w:tc>
        <w:tcPr>
          <w:tcW w:w="1532" w:type="pct"/>
          <w:vMerge/>
          <w:tcBorders>
            <w:left w:val="single" w:sz="6" w:space="0" w:color="auto"/>
            <w:bottom w:val="single" w:sz="6" w:space="0" w:color="auto"/>
            <w:right w:val="single" w:sz="6" w:space="0" w:color="auto"/>
          </w:tcBorders>
          <w:shd w:val="clear" w:color="auto" w:fill="FFFFFF"/>
          <w:vAlign w:val="center"/>
        </w:tcPr>
        <w:p w:rsidR="004C7A40" w:rsidRPr="00404954" w:rsidRDefault="004C7A40" w:rsidP="00754829">
          <w:pPr>
            <w:pStyle w:val="Footer"/>
            <w:rPr>
              <w:noProof/>
              <w:sz w:val="16"/>
              <w:szCs w:val="16"/>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Title"/>
            <w:jc w:val="right"/>
            <w:rPr>
              <w:b w:val="0"/>
              <w:noProof/>
              <w:sz w:val="16"/>
              <w:szCs w:val="16"/>
            </w:rPr>
          </w:pPr>
          <w:r w:rsidRPr="00404954">
            <w:rPr>
              <w:b w:val="0"/>
              <w:noProof/>
              <w:sz w:val="16"/>
              <w:szCs w:val="16"/>
            </w:rPr>
            <w:t>Revision Date:</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Title"/>
            <w:jc w:val="left"/>
            <w:rPr>
              <w:b w:val="0"/>
              <w:noProof/>
              <w:sz w:val="16"/>
              <w:szCs w:val="16"/>
            </w:rPr>
          </w:pPr>
        </w:p>
      </w:tc>
    </w:tr>
    <w:tr w:rsidR="00025CE8" w:rsidRPr="00161572" w:rsidTr="00244510">
      <w:trPr>
        <w:trHeight w:val="301"/>
      </w:trPr>
      <w:tc>
        <w:tcPr>
          <w:tcW w:w="919"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Footer"/>
            <w:jc w:val="right"/>
            <w:rPr>
              <w:noProof/>
              <w:sz w:val="16"/>
              <w:szCs w:val="16"/>
            </w:rPr>
          </w:pPr>
          <w:r w:rsidRPr="00404954">
            <w:rPr>
              <w:noProof/>
              <w:sz w:val="16"/>
              <w:szCs w:val="16"/>
            </w:rPr>
            <w:t>Pages:</w:t>
          </w:r>
        </w:p>
      </w:tc>
      <w:tc>
        <w:tcPr>
          <w:tcW w:w="153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Footer"/>
            <w:rPr>
              <w:noProof/>
              <w:sz w:val="16"/>
              <w:szCs w:val="16"/>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244510">
          <w:pPr>
            <w:pStyle w:val="Title"/>
            <w:jc w:val="right"/>
            <w:rPr>
              <w:b w:val="0"/>
              <w:noProof/>
              <w:sz w:val="16"/>
              <w:szCs w:val="16"/>
            </w:rPr>
          </w:pPr>
          <w:r w:rsidRPr="00404954">
            <w:rPr>
              <w:b w:val="0"/>
              <w:noProof/>
              <w:sz w:val="16"/>
              <w:szCs w:val="16"/>
            </w:rPr>
            <w:t>Revised By:</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4C7A40" w:rsidRPr="00404954" w:rsidRDefault="004C7A40" w:rsidP="00754829">
          <w:pPr>
            <w:pStyle w:val="Title"/>
            <w:jc w:val="left"/>
            <w:rPr>
              <w:b w:val="0"/>
              <w:noProof/>
              <w:sz w:val="16"/>
              <w:szCs w:val="16"/>
            </w:rPr>
          </w:pPr>
        </w:p>
      </w:tc>
    </w:tr>
  </w:tbl>
  <w:p w:rsidR="004C7A40" w:rsidRDefault="004C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FA"/>
    <w:multiLevelType w:val="hybridMultilevel"/>
    <w:tmpl w:val="B01CB7D4"/>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DCF"/>
    <w:multiLevelType w:val="hybridMultilevel"/>
    <w:tmpl w:val="CD247818"/>
    <w:lvl w:ilvl="0" w:tplc="89F0306E">
      <w:start w:val="1"/>
      <w:numFmt w:val="bullet"/>
      <w:lvlText w:val=""/>
      <w:lvlJc w:val="left"/>
      <w:pPr>
        <w:tabs>
          <w:tab w:val="num" w:pos="720"/>
        </w:tabs>
        <w:ind w:left="1080" w:hanging="360"/>
      </w:pPr>
      <w:rPr>
        <w:rFonts w:ascii="Symbol" w:hAnsi="Symbol"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C3690"/>
    <w:multiLevelType w:val="hybridMultilevel"/>
    <w:tmpl w:val="E0B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843"/>
    <w:multiLevelType w:val="hybridMultilevel"/>
    <w:tmpl w:val="88989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14282"/>
    <w:multiLevelType w:val="hybridMultilevel"/>
    <w:tmpl w:val="76AE528E"/>
    <w:lvl w:ilvl="0" w:tplc="04090001">
      <w:start w:val="1"/>
      <w:numFmt w:val="bullet"/>
      <w:lvlText w:val=""/>
      <w:lvlJc w:val="left"/>
      <w:pPr>
        <w:ind w:left="765" w:hanging="360"/>
      </w:pPr>
      <w:rPr>
        <w:rFonts w:ascii="Symbol" w:hAnsi="Symbol" w:hint="default"/>
      </w:rPr>
    </w:lvl>
    <w:lvl w:ilvl="1" w:tplc="EA1A64D2">
      <w:numFmt w:val="bullet"/>
      <w:lvlText w:val="•"/>
      <w:lvlJc w:val="left"/>
      <w:pPr>
        <w:ind w:left="1485" w:hanging="360"/>
      </w:pPr>
      <w:rPr>
        <w:rFonts w:ascii="Arial" w:eastAsia="Times New Roman" w:hAnsi="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F561E5"/>
    <w:multiLevelType w:val="hybridMultilevel"/>
    <w:tmpl w:val="C64E5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5C2BC8"/>
    <w:multiLevelType w:val="hybridMultilevel"/>
    <w:tmpl w:val="6A1C2C58"/>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56990"/>
    <w:multiLevelType w:val="hybridMultilevel"/>
    <w:tmpl w:val="E9F4D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995006"/>
    <w:multiLevelType w:val="hybridMultilevel"/>
    <w:tmpl w:val="851A9CE2"/>
    <w:lvl w:ilvl="0" w:tplc="0212DDF2">
      <w:start w:val="1"/>
      <w:numFmt w:val="bullet"/>
      <w:lvlText w:val="•"/>
      <w:lvlJc w:val="left"/>
      <w:pPr>
        <w:tabs>
          <w:tab w:val="num" w:pos="720"/>
        </w:tabs>
        <w:ind w:left="720" w:hanging="360"/>
      </w:pPr>
      <w:rPr>
        <w:rFonts w:ascii="Arial" w:hAnsi="Arial" w:hint="default"/>
      </w:rPr>
    </w:lvl>
    <w:lvl w:ilvl="1" w:tplc="0900854E" w:tentative="1">
      <w:start w:val="1"/>
      <w:numFmt w:val="bullet"/>
      <w:lvlText w:val="•"/>
      <w:lvlJc w:val="left"/>
      <w:pPr>
        <w:tabs>
          <w:tab w:val="num" w:pos="1440"/>
        </w:tabs>
        <w:ind w:left="1440" w:hanging="360"/>
      </w:pPr>
      <w:rPr>
        <w:rFonts w:ascii="Arial" w:hAnsi="Arial" w:hint="default"/>
      </w:rPr>
    </w:lvl>
    <w:lvl w:ilvl="2" w:tplc="946A32A2" w:tentative="1">
      <w:start w:val="1"/>
      <w:numFmt w:val="bullet"/>
      <w:lvlText w:val="•"/>
      <w:lvlJc w:val="left"/>
      <w:pPr>
        <w:tabs>
          <w:tab w:val="num" w:pos="2160"/>
        </w:tabs>
        <w:ind w:left="2160" w:hanging="360"/>
      </w:pPr>
      <w:rPr>
        <w:rFonts w:ascii="Arial" w:hAnsi="Arial" w:hint="default"/>
      </w:rPr>
    </w:lvl>
    <w:lvl w:ilvl="3" w:tplc="F2508EF0" w:tentative="1">
      <w:start w:val="1"/>
      <w:numFmt w:val="bullet"/>
      <w:lvlText w:val="•"/>
      <w:lvlJc w:val="left"/>
      <w:pPr>
        <w:tabs>
          <w:tab w:val="num" w:pos="2880"/>
        </w:tabs>
        <w:ind w:left="2880" w:hanging="360"/>
      </w:pPr>
      <w:rPr>
        <w:rFonts w:ascii="Arial" w:hAnsi="Arial" w:hint="default"/>
      </w:rPr>
    </w:lvl>
    <w:lvl w:ilvl="4" w:tplc="2176346E" w:tentative="1">
      <w:start w:val="1"/>
      <w:numFmt w:val="bullet"/>
      <w:lvlText w:val="•"/>
      <w:lvlJc w:val="left"/>
      <w:pPr>
        <w:tabs>
          <w:tab w:val="num" w:pos="3600"/>
        </w:tabs>
        <w:ind w:left="3600" w:hanging="360"/>
      </w:pPr>
      <w:rPr>
        <w:rFonts w:ascii="Arial" w:hAnsi="Arial" w:hint="default"/>
      </w:rPr>
    </w:lvl>
    <w:lvl w:ilvl="5" w:tplc="B1B2A1BC" w:tentative="1">
      <w:start w:val="1"/>
      <w:numFmt w:val="bullet"/>
      <w:lvlText w:val="•"/>
      <w:lvlJc w:val="left"/>
      <w:pPr>
        <w:tabs>
          <w:tab w:val="num" w:pos="4320"/>
        </w:tabs>
        <w:ind w:left="4320" w:hanging="360"/>
      </w:pPr>
      <w:rPr>
        <w:rFonts w:ascii="Arial" w:hAnsi="Arial" w:hint="default"/>
      </w:rPr>
    </w:lvl>
    <w:lvl w:ilvl="6" w:tplc="15606FFA" w:tentative="1">
      <w:start w:val="1"/>
      <w:numFmt w:val="bullet"/>
      <w:lvlText w:val="•"/>
      <w:lvlJc w:val="left"/>
      <w:pPr>
        <w:tabs>
          <w:tab w:val="num" w:pos="5040"/>
        </w:tabs>
        <w:ind w:left="5040" w:hanging="360"/>
      </w:pPr>
      <w:rPr>
        <w:rFonts w:ascii="Arial" w:hAnsi="Arial" w:hint="default"/>
      </w:rPr>
    </w:lvl>
    <w:lvl w:ilvl="7" w:tplc="392E25BE" w:tentative="1">
      <w:start w:val="1"/>
      <w:numFmt w:val="bullet"/>
      <w:lvlText w:val="•"/>
      <w:lvlJc w:val="left"/>
      <w:pPr>
        <w:tabs>
          <w:tab w:val="num" w:pos="5760"/>
        </w:tabs>
        <w:ind w:left="5760" w:hanging="360"/>
      </w:pPr>
      <w:rPr>
        <w:rFonts w:ascii="Arial" w:hAnsi="Arial" w:hint="default"/>
      </w:rPr>
    </w:lvl>
    <w:lvl w:ilvl="8" w:tplc="621C2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456EE"/>
    <w:multiLevelType w:val="hybridMultilevel"/>
    <w:tmpl w:val="509AAC8E"/>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34C4B"/>
    <w:multiLevelType w:val="hybridMultilevel"/>
    <w:tmpl w:val="494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54687"/>
    <w:multiLevelType w:val="hybridMultilevel"/>
    <w:tmpl w:val="D1589F82"/>
    <w:lvl w:ilvl="0" w:tplc="B18E320C">
      <w:start w:val="1"/>
      <w:numFmt w:val="bullet"/>
      <w:lvlText w:val="•"/>
      <w:lvlJc w:val="left"/>
      <w:pPr>
        <w:tabs>
          <w:tab w:val="num" w:pos="720"/>
        </w:tabs>
        <w:ind w:left="720" w:hanging="360"/>
      </w:pPr>
      <w:rPr>
        <w:rFonts w:ascii="Arial" w:hAnsi="Arial" w:hint="default"/>
      </w:rPr>
    </w:lvl>
    <w:lvl w:ilvl="1" w:tplc="55B0B1E8" w:tentative="1">
      <w:start w:val="1"/>
      <w:numFmt w:val="bullet"/>
      <w:lvlText w:val="•"/>
      <w:lvlJc w:val="left"/>
      <w:pPr>
        <w:tabs>
          <w:tab w:val="num" w:pos="1440"/>
        </w:tabs>
        <w:ind w:left="1440" w:hanging="360"/>
      </w:pPr>
      <w:rPr>
        <w:rFonts w:ascii="Arial" w:hAnsi="Arial" w:hint="default"/>
      </w:rPr>
    </w:lvl>
    <w:lvl w:ilvl="2" w:tplc="878A190A" w:tentative="1">
      <w:start w:val="1"/>
      <w:numFmt w:val="bullet"/>
      <w:lvlText w:val="•"/>
      <w:lvlJc w:val="left"/>
      <w:pPr>
        <w:tabs>
          <w:tab w:val="num" w:pos="2160"/>
        </w:tabs>
        <w:ind w:left="2160" w:hanging="360"/>
      </w:pPr>
      <w:rPr>
        <w:rFonts w:ascii="Arial" w:hAnsi="Arial" w:hint="default"/>
      </w:rPr>
    </w:lvl>
    <w:lvl w:ilvl="3" w:tplc="D812AE44" w:tentative="1">
      <w:start w:val="1"/>
      <w:numFmt w:val="bullet"/>
      <w:lvlText w:val="•"/>
      <w:lvlJc w:val="left"/>
      <w:pPr>
        <w:tabs>
          <w:tab w:val="num" w:pos="2880"/>
        </w:tabs>
        <w:ind w:left="2880" w:hanging="360"/>
      </w:pPr>
      <w:rPr>
        <w:rFonts w:ascii="Arial" w:hAnsi="Arial" w:hint="default"/>
      </w:rPr>
    </w:lvl>
    <w:lvl w:ilvl="4" w:tplc="D3DADF64" w:tentative="1">
      <w:start w:val="1"/>
      <w:numFmt w:val="bullet"/>
      <w:lvlText w:val="•"/>
      <w:lvlJc w:val="left"/>
      <w:pPr>
        <w:tabs>
          <w:tab w:val="num" w:pos="3600"/>
        </w:tabs>
        <w:ind w:left="3600" w:hanging="360"/>
      </w:pPr>
      <w:rPr>
        <w:rFonts w:ascii="Arial" w:hAnsi="Arial" w:hint="default"/>
      </w:rPr>
    </w:lvl>
    <w:lvl w:ilvl="5" w:tplc="8542A828" w:tentative="1">
      <w:start w:val="1"/>
      <w:numFmt w:val="bullet"/>
      <w:lvlText w:val="•"/>
      <w:lvlJc w:val="left"/>
      <w:pPr>
        <w:tabs>
          <w:tab w:val="num" w:pos="4320"/>
        </w:tabs>
        <w:ind w:left="4320" w:hanging="360"/>
      </w:pPr>
      <w:rPr>
        <w:rFonts w:ascii="Arial" w:hAnsi="Arial" w:hint="default"/>
      </w:rPr>
    </w:lvl>
    <w:lvl w:ilvl="6" w:tplc="B128DAA2" w:tentative="1">
      <w:start w:val="1"/>
      <w:numFmt w:val="bullet"/>
      <w:lvlText w:val="•"/>
      <w:lvlJc w:val="left"/>
      <w:pPr>
        <w:tabs>
          <w:tab w:val="num" w:pos="5040"/>
        </w:tabs>
        <w:ind w:left="5040" w:hanging="360"/>
      </w:pPr>
      <w:rPr>
        <w:rFonts w:ascii="Arial" w:hAnsi="Arial" w:hint="default"/>
      </w:rPr>
    </w:lvl>
    <w:lvl w:ilvl="7" w:tplc="FCDC0C3C" w:tentative="1">
      <w:start w:val="1"/>
      <w:numFmt w:val="bullet"/>
      <w:lvlText w:val="•"/>
      <w:lvlJc w:val="left"/>
      <w:pPr>
        <w:tabs>
          <w:tab w:val="num" w:pos="5760"/>
        </w:tabs>
        <w:ind w:left="5760" w:hanging="360"/>
      </w:pPr>
      <w:rPr>
        <w:rFonts w:ascii="Arial" w:hAnsi="Arial" w:hint="default"/>
      </w:rPr>
    </w:lvl>
    <w:lvl w:ilvl="8" w:tplc="B7420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792BC9"/>
    <w:multiLevelType w:val="hybridMultilevel"/>
    <w:tmpl w:val="E0189B94"/>
    <w:lvl w:ilvl="0" w:tplc="1B562640">
      <w:start w:val="1"/>
      <w:numFmt w:val="bullet"/>
      <w:lvlText w:val="•"/>
      <w:lvlJc w:val="left"/>
      <w:pPr>
        <w:tabs>
          <w:tab w:val="num" w:pos="720"/>
        </w:tabs>
        <w:ind w:left="720" w:hanging="360"/>
      </w:pPr>
      <w:rPr>
        <w:rFonts w:ascii="Arial" w:hAnsi="Arial" w:hint="default"/>
      </w:rPr>
    </w:lvl>
    <w:lvl w:ilvl="1" w:tplc="BEB47AF8" w:tentative="1">
      <w:start w:val="1"/>
      <w:numFmt w:val="bullet"/>
      <w:lvlText w:val="•"/>
      <w:lvlJc w:val="left"/>
      <w:pPr>
        <w:tabs>
          <w:tab w:val="num" w:pos="1440"/>
        </w:tabs>
        <w:ind w:left="1440" w:hanging="360"/>
      </w:pPr>
      <w:rPr>
        <w:rFonts w:ascii="Arial" w:hAnsi="Arial" w:hint="default"/>
      </w:rPr>
    </w:lvl>
    <w:lvl w:ilvl="2" w:tplc="F8DA628C" w:tentative="1">
      <w:start w:val="1"/>
      <w:numFmt w:val="bullet"/>
      <w:lvlText w:val="•"/>
      <w:lvlJc w:val="left"/>
      <w:pPr>
        <w:tabs>
          <w:tab w:val="num" w:pos="2160"/>
        </w:tabs>
        <w:ind w:left="2160" w:hanging="360"/>
      </w:pPr>
      <w:rPr>
        <w:rFonts w:ascii="Arial" w:hAnsi="Arial" w:hint="default"/>
      </w:rPr>
    </w:lvl>
    <w:lvl w:ilvl="3" w:tplc="1EDAED04" w:tentative="1">
      <w:start w:val="1"/>
      <w:numFmt w:val="bullet"/>
      <w:lvlText w:val="•"/>
      <w:lvlJc w:val="left"/>
      <w:pPr>
        <w:tabs>
          <w:tab w:val="num" w:pos="2880"/>
        </w:tabs>
        <w:ind w:left="2880" w:hanging="360"/>
      </w:pPr>
      <w:rPr>
        <w:rFonts w:ascii="Arial" w:hAnsi="Arial" w:hint="default"/>
      </w:rPr>
    </w:lvl>
    <w:lvl w:ilvl="4" w:tplc="5DAAC56A" w:tentative="1">
      <w:start w:val="1"/>
      <w:numFmt w:val="bullet"/>
      <w:lvlText w:val="•"/>
      <w:lvlJc w:val="left"/>
      <w:pPr>
        <w:tabs>
          <w:tab w:val="num" w:pos="3600"/>
        </w:tabs>
        <w:ind w:left="3600" w:hanging="360"/>
      </w:pPr>
      <w:rPr>
        <w:rFonts w:ascii="Arial" w:hAnsi="Arial" w:hint="default"/>
      </w:rPr>
    </w:lvl>
    <w:lvl w:ilvl="5" w:tplc="1A78E0C0" w:tentative="1">
      <w:start w:val="1"/>
      <w:numFmt w:val="bullet"/>
      <w:lvlText w:val="•"/>
      <w:lvlJc w:val="left"/>
      <w:pPr>
        <w:tabs>
          <w:tab w:val="num" w:pos="4320"/>
        </w:tabs>
        <w:ind w:left="4320" w:hanging="360"/>
      </w:pPr>
      <w:rPr>
        <w:rFonts w:ascii="Arial" w:hAnsi="Arial" w:hint="default"/>
      </w:rPr>
    </w:lvl>
    <w:lvl w:ilvl="6" w:tplc="9FD2B8C4" w:tentative="1">
      <w:start w:val="1"/>
      <w:numFmt w:val="bullet"/>
      <w:lvlText w:val="•"/>
      <w:lvlJc w:val="left"/>
      <w:pPr>
        <w:tabs>
          <w:tab w:val="num" w:pos="5040"/>
        </w:tabs>
        <w:ind w:left="5040" w:hanging="360"/>
      </w:pPr>
      <w:rPr>
        <w:rFonts w:ascii="Arial" w:hAnsi="Arial" w:hint="default"/>
      </w:rPr>
    </w:lvl>
    <w:lvl w:ilvl="7" w:tplc="B7F01AA6" w:tentative="1">
      <w:start w:val="1"/>
      <w:numFmt w:val="bullet"/>
      <w:lvlText w:val="•"/>
      <w:lvlJc w:val="left"/>
      <w:pPr>
        <w:tabs>
          <w:tab w:val="num" w:pos="5760"/>
        </w:tabs>
        <w:ind w:left="5760" w:hanging="360"/>
      </w:pPr>
      <w:rPr>
        <w:rFonts w:ascii="Arial" w:hAnsi="Arial" w:hint="default"/>
      </w:rPr>
    </w:lvl>
    <w:lvl w:ilvl="8" w:tplc="AD60F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954355"/>
    <w:multiLevelType w:val="hybridMultilevel"/>
    <w:tmpl w:val="E77E5F68"/>
    <w:lvl w:ilvl="0" w:tplc="89F0306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E7BC8"/>
    <w:multiLevelType w:val="hybridMultilevel"/>
    <w:tmpl w:val="0098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54C11"/>
    <w:multiLevelType w:val="hybridMultilevel"/>
    <w:tmpl w:val="A6A6A888"/>
    <w:lvl w:ilvl="0" w:tplc="0409000F">
      <w:start w:val="1"/>
      <w:numFmt w:val="decimal"/>
      <w:lvlText w:val="%1."/>
      <w:lvlJc w:val="left"/>
      <w:pPr>
        <w:tabs>
          <w:tab w:val="num" w:pos="1440"/>
        </w:tabs>
        <w:ind w:left="1440" w:hanging="360"/>
      </w:pPr>
      <w:rPr>
        <w:rFonts w:hint="default"/>
      </w:rPr>
    </w:lvl>
    <w:lvl w:ilvl="1" w:tplc="89F0306E">
      <w:start w:val="1"/>
      <w:numFmt w:val="bullet"/>
      <w:lvlText w:val=""/>
      <w:lvlJc w:val="left"/>
      <w:pPr>
        <w:tabs>
          <w:tab w:val="num" w:pos="180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C57E71"/>
    <w:multiLevelType w:val="hybridMultilevel"/>
    <w:tmpl w:val="FCD62F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4292D"/>
    <w:multiLevelType w:val="hybridMultilevel"/>
    <w:tmpl w:val="C770BDDC"/>
    <w:lvl w:ilvl="0" w:tplc="6B226ED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74D8F"/>
    <w:multiLevelType w:val="hybridMultilevel"/>
    <w:tmpl w:val="75663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EB2E25"/>
    <w:multiLevelType w:val="hybridMultilevel"/>
    <w:tmpl w:val="F50C82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603D0"/>
    <w:multiLevelType w:val="hybridMultilevel"/>
    <w:tmpl w:val="CB34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8B7D48"/>
    <w:multiLevelType w:val="hybridMultilevel"/>
    <w:tmpl w:val="F7F4D68A"/>
    <w:lvl w:ilvl="0" w:tplc="FFB4239A">
      <w:start w:val="1"/>
      <w:numFmt w:val="bullet"/>
      <w:lvlText w:val="•"/>
      <w:lvlJc w:val="left"/>
      <w:pPr>
        <w:tabs>
          <w:tab w:val="num" w:pos="720"/>
        </w:tabs>
        <w:ind w:left="720" w:hanging="360"/>
      </w:pPr>
      <w:rPr>
        <w:rFonts w:ascii="Arial" w:hAnsi="Arial" w:hint="default"/>
      </w:rPr>
    </w:lvl>
    <w:lvl w:ilvl="1" w:tplc="4C445A14" w:tentative="1">
      <w:start w:val="1"/>
      <w:numFmt w:val="bullet"/>
      <w:lvlText w:val="•"/>
      <w:lvlJc w:val="left"/>
      <w:pPr>
        <w:tabs>
          <w:tab w:val="num" w:pos="1440"/>
        </w:tabs>
        <w:ind w:left="1440" w:hanging="360"/>
      </w:pPr>
      <w:rPr>
        <w:rFonts w:ascii="Arial" w:hAnsi="Arial" w:hint="default"/>
      </w:rPr>
    </w:lvl>
    <w:lvl w:ilvl="2" w:tplc="222EB3CC" w:tentative="1">
      <w:start w:val="1"/>
      <w:numFmt w:val="bullet"/>
      <w:lvlText w:val="•"/>
      <w:lvlJc w:val="left"/>
      <w:pPr>
        <w:tabs>
          <w:tab w:val="num" w:pos="2160"/>
        </w:tabs>
        <w:ind w:left="2160" w:hanging="360"/>
      </w:pPr>
      <w:rPr>
        <w:rFonts w:ascii="Arial" w:hAnsi="Arial" w:hint="default"/>
      </w:rPr>
    </w:lvl>
    <w:lvl w:ilvl="3" w:tplc="4E08180C" w:tentative="1">
      <w:start w:val="1"/>
      <w:numFmt w:val="bullet"/>
      <w:lvlText w:val="•"/>
      <w:lvlJc w:val="left"/>
      <w:pPr>
        <w:tabs>
          <w:tab w:val="num" w:pos="2880"/>
        </w:tabs>
        <w:ind w:left="2880" w:hanging="360"/>
      </w:pPr>
      <w:rPr>
        <w:rFonts w:ascii="Arial" w:hAnsi="Arial" w:hint="default"/>
      </w:rPr>
    </w:lvl>
    <w:lvl w:ilvl="4" w:tplc="0950B52E" w:tentative="1">
      <w:start w:val="1"/>
      <w:numFmt w:val="bullet"/>
      <w:lvlText w:val="•"/>
      <w:lvlJc w:val="left"/>
      <w:pPr>
        <w:tabs>
          <w:tab w:val="num" w:pos="3600"/>
        </w:tabs>
        <w:ind w:left="3600" w:hanging="360"/>
      </w:pPr>
      <w:rPr>
        <w:rFonts w:ascii="Arial" w:hAnsi="Arial" w:hint="default"/>
      </w:rPr>
    </w:lvl>
    <w:lvl w:ilvl="5" w:tplc="2A06945C" w:tentative="1">
      <w:start w:val="1"/>
      <w:numFmt w:val="bullet"/>
      <w:lvlText w:val="•"/>
      <w:lvlJc w:val="left"/>
      <w:pPr>
        <w:tabs>
          <w:tab w:val="num" w:pos="4320"/>
        </w:tabs>
        <w:ind w:left="4320" w:hanging="360"/>
      </w:pPr>
      <w:rPr>
        <w:rFonts w:ascii="Arial" w:hAnsi="Arial" w:hint="default"/>
      </w:rPr>
    </w:lvl>
    <w:lvl w:ilvl="6" w:tplc="3350D794" w:tentative="1">
      <w:start w:val="1"/>
      <w:numFmt w:val="bullet"/>
      <w:lvlText w:val="•"/>
      <w:lvlJc w:val="left"/>
      <w:pPr>
        <w:tabs>
          <w:tab w:val="num" w:pos="5040"/>
        </w:tabs>
        <w:ind w:left="5040" w:hanging="360"/>
      </w:pPr>
      <w:rPr>
        <w:rFonts w:ascii="Arial" w:hAnsi="Arial" w:hint="default"/>
      </w:rPr>
    </w:lvl>
    <w:lvl w:ilvl="7" w:tplc="ECE227B4" w:tentative="1">
      <w:start w:val="1"/>
      <w:numFmt w:val="bullet"/>
      <w:lvlText w:val="•"/>
      <w:lvlJc w:val="left"/>
      <w:pPr>
        <w:tabs>
          <w:tab w:val="num" w:pos="5760"/>
        </w:tabs>
        <w:ind w:left="5760" w:hanging="360"/>
      </w:pPr>
      <w:rPr>
        <w:rFonts w:ascii="Arial" w:hAnsi="Arial" w:hint="default"/>
      </w:rPr>
    </w:lvl>
    <w:lvl w:ilvl="8" w:tplc="8E8E76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3E408A"/>
    <w:multiLevelType w:val="hybridMultilevel"/>
    <w:tmpl w:val="73D8A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6"/>
  </w:num>
  <w:num w:numId="5">
    <w:abstractNumId w:val="13"/>
  </w:num>
  <w:num w:numId="6">
    <w:abstractNumId w:val="9"/>
  </w:num>
  <w:num w:numId="7">
    <w:abstractNumId w:val="0"/>
  </w:num>
  <w:num w:numId="8">
    <w:abstractNumId w:val="16"/>
  </w:num>
  <w:num w:numId="9">
    <w:abstractNumId w:val="1"/>
  </w:num>
  <w:num w:numId="10">
    <w:abstractNumId w:val="10"/>
  </w:num>
  <w:num w:numId="11">
    <w:abstractNumId w:val="22"/>
  </w:num>
  <w:num w:numId="12">
    <w:abstractNumId w:val="5"/>
  </w:num>
  <w:num w:numId="13">
    <w:abstractNumId w:val="14"/>
  </w:num>
  <w:num w:numId="14">
    <w:abstractNumId w:val="2"/>
  </w:num>
  <w:num w:numId="15">
    <w:abstractNumId w:val="18"/>
  </w:num>
  <w:num w:numId="16">
    <w:abstractNumId w:val="20"/>
  </w:num>
  <w:num w:numId="17">
    <w:abstractNumId w:val="7"/>
  </w:num>
  <w:num w:numId="18">
    <w:abstractNumId w:val="4"/>
  </w:num>
  <w:num w:numId="19">
    <w:abstractNumId w:val="3"/>
  </w:num>
  <w:num w:numId="20">
    <w:abstractNumId w:val="8"/>
  </w:num>
  <w:num w:numId="21">
    <w:abstractNumId w:val="1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oNotTrackFormatting/>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C3"/>
    <w:rsid w:val="000122DB"/>
    <w:rsid w:val="00025CE8"/>
    <w:rsid w:val="00031358"/>
    <w:rsid w:val="00052F6F"/>
    <w:rsid w:val="000A26DB"/>
    <w:rsid w:val="000F4E76"/>
    <w:rsid w:val="001105C7"/>
    <w:rsid w:val="001408A9"/>
    <w:rsid w:val="001409BA"/>
    <w:rsid w:val="00145108"/>
    <w:rsid w:val="00174BC3"/>
    <w:rsid w:val="001A7E70"/>
    <w:rsid w:val="001D40E6"/>
    <w:rsid w:val="002030AB"/>
    <w:rsid w:val="00237321"/>
    <w:rsid w:val="00244510"/>
    <w:rsid w:val="0027425D"/>
    <w:rsid w:val="00287B85"/>
    <w:rsid w:val="002967C4"/>
    <w:rsid w:val="002A6205"/>
    <w:rsid w:val="002C7CF2"/>
    <w:rsid w:val="002D133B"/>
    <w:rsid w:val="002D1CA0"/>
    <w:rsid w:val="002D7EFB"/>
    <w:rsid w:val="00303D47"/>
    <w:rsid w:val="00340364"/>
    <w:rsid w:val="003448DF"/>
    <w:rsid w:val="00350E79"/>
    <w:rsid w:val="0037269A"/>
    <w:rsid w:val="003941DD"/>
    <w:rsid w:val="003A0D78"/>
    <w:rsid w:val="003A2C71"/>
    <w:rsid w:val="003B72C1"/>
    <w:rsid w:val="003C707B"/>
    <w:rsid w:val="003D0D57"/>
    <w:rsid w:val="00421A94"/>
    <w:rsid w:val="00435380"/>
    <w:rsid w:val="00481C0C"/>
    <w:rsid w:val="004C7A40"/>
    <w:rsid w:val="00507C2C"/>
    <w:rsid w:val="00515068"/>
    <w:rsid w:val="00522118"/>
    <w:rsid w:val="00522B6B"/>
    <w:rsid w:val="00524F13"/>
    <w:rsid w:val="00525132"/>
    <w:rsid w:val="005D7E6C"/>
    <w:rsid w:val="005E0A1D"/>
    <w:rsid w:val="00621B94"/>
    <w:rsid w:val="00623308"/>
    <w:rsid w:val="006559B8"/>
    <w:rsid w:val="00676CCB"/>
    <w:rsid w:val="00682E96"/>
    <w:rsid w:val="006A220F"/>
    <w:rsid w:val="006C5979"/>
    <w:rsid w:val="006D4635"/>
    <w:rsid w:val="006E07E8"/>
    <w:rsid w:val="0070413C"/>
    <w:rsid w:val="00754829"/>
    <w:rsid w:val="00761594"/>
    <w:rsid w:val="00771490"/>
    <w:rsid w:val="007B0729"/>
    <w:rsid w:val="007B23B5"/>
    <w:rsid w:val="007E3633"/>
    <w:rsid w:val="007E5E12"/>
    <w:rsid w:val="008145C6"/>
    <w:rsid w:val="0084169E"/>
    <w:rsid w:val="0088354A"/>
    <w:rsid w:val="00885453"/>
    <w:rsid w:val="00891435"/>
    <w:rsid w:val="008B3A44"/>
    <w:rsid w:val="008F1672"/>
    <w:rsid w:val="008F4F3D"/>
    <w:rsid w:val="009668E8"/>
    <w:rsid w:val="009760DF"/>
    <w:rsid w:val="00987554"/>
    <w:rsid w:val="009A4440"/>
    <w:rsid w:val="009C701A"/>
    <w:rsid w:val="00A26B02"/>
    <w:rsid w:val="00A466FC"/>
    <w:rsid w:val="00A5510C"/>
    <w:rsid w:val="00A6716E"/>
    <w:rsid w:val="00A67B62"/>
    <w:rsid w:val="00A952EB"/>
    <w:rsid w:val="00AB454D"/>
    <w:rsid w:val="00AC1FDC"/>
    <w:rsid w:val="00AD29A0"/>
    <w:rsid w:val="00B32E10"/>
    <w:rsid w:val="00B43882"/>
    <w:rsid w:val="00B634BF"/>
    <w:rsid w:val="00B92B43"/>
    <w:rsid w:val="00BB5B75"/>
    <w:rsid w:val="00BC1FE7"/>
    <w:rsid w:val="00BD6A2C"/>
    <w:rsid w:val="00BF2FCE"/>
    <w:rsid w:val="00C042B5"/>
    <w:rsid w:val="00C130F0"/>
    <w:rsid w:val="00C30F49"/>
    <w:rsid w:val="00C32577"/>
    <w:rsid w:val="00C613BD"/>
    <w:rsid w:val="00C730D2"/>
    <w:rsid w:val="00C80C9A"/>
    <w:rsid w:val="00C968EA"/>
    <w:rsid w:val="00CB2BFD"/>
    <w:rsid w:val="00CE2BC3"/>
    <w:rsid w:val="00CF3725"/>
    <w:rsid w:val="00D24450"/>
    <w:rsid w:val="00D62F37"/>
    <w:rsid w:val="00D66DEF"/>
    <w:rsid w:val="00D72318"/>
    <w:rsid w:val="00D72BFA"/>
    <w:rsid w:val="00DA3725"/>
    <w:rsid w:val="00DA7CD0"/>
    <w:rsid w:val="00DB3718"/>
    <w:rsid w:val="00DC158B"/>
    <w:rsid w:val="00DD127F"/>
    <w:rsid w:val="00E0268A"/>
    <w:rsid w:val="00E215FE"/>
    <w:rsid w:val="00E2461C"/>
    <w:rsid w:val="00E25429"/>
    <w:rsid w:val="00E56CCB"/>
    <w:rsid w:val="00E72BE8"/>
    <w:rsid w:val="00E91441"/>
    <w:rsid w:val="00EA62F4"/>
    <w:rsid w:val="00F3382F"/>
    <w:rsid w:val="00F67F44"/>
    <w:rsid w:val="00FA06CB"/>
    <w:rsid w:val="00FF5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0186F1-0CA4-4D3D-99E5-E15EFCE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C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C3"/>
  </w:style>
  <w:style w:type="paragraph" w:styleId="Footer">
    <w:name w:val="footer"/>
    <w:basedOn w:val="Normal"/>
    <w:link w:val="FooterChar"/>
    <w:uiPriority w:val="99"/>
    <w:unhideWhenUsed/>
    <w:rsid w:val="0017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C3"/>
  </w:style>
  <w:style w:type="paragraph" w:styleId="Title">
    <w:name w:val="Title"/>
    <w:basedOn w:val="Normal"/>
    <w:link w:val="TitleChar"/>
    <w:qFormat/>
    <w:rsid w:val="00174BC3"/>
    <w:pPr>
      <w:spacing w:after="0" w:line="240" w:lineRule="auto"/>
      <w:jc w:val="center"/>
    </w:pPr>
    <w:rPr>
      <w:rFonts w:eastAsia="Times New Roman"/>
      <w:b/>
      <w:bCs/>
      <w:sz w:val="36"/>
      <w:szCs w:val="24"/>
      <w:lang w:val="en-CA"/>
    </w:rPr>
  </w:style>
  <w:style w:type="character" w:customStyle="1" w:styleId="TitleChar">
    <w:name w:val="Title Char"/>
    <w:basedOn w:val="DefaultParagraphFont"/>
    <w:link w:val="Title"/>
    <w:rsid w:val="00174BC3"/>
    <w:rPr>
      <w:rFonts w:ascii="Arial" w:eastAsia="Times New Roman" w:hAnsi="Arial" w:cs="Arial"/>
      <w:b/>
      <w:bCs/>
      <w:sz w:val="36"/>
      <w:szCs w:val="24"/>
      <w:lang w:val="en-CA"/>
    </w:rPr>
  </w:style>
  <w:style w:type="table" w:styleId="TableGrid">
    <w:name w:val="Table Grid"/>
    <w:basedOn w:val="TableNormal"/>
    <w:rsid w:val="00174B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64"/>
    <w:rPr>
      <w:rFonts w:ascii="Tahoma" w:hAnsi="Tahoma" w:cs="Tahoma"/>
      <w:sz w:val="16"/>
      <w:szCs w:val="16"/>
    </w:rPr>
  </w:style>
  <w:style w:type="character" w:styleId="Hyperlink">
    <w:name w:val="Hyperlink"/>
    <w:basedOn w:val="DefaultParagraphFont"/>
    <w:rsid w:val="00754829"/>
    <w:rPr>
      <w:color w:val="0000FF"/>
      <w:u w:val="single"/>
    </w:rPr>
  </w:style>
  <w:style w:type="paragraph" w:styleId="ListParagraph">
    <w:name w:val="List Paragraph"/>
    <w:basedOn w:val="Normal"/>
    <w:uiPriority w:val="34"/>
    <w:qFormat/>
    <w:rsid w:val="00754829"/>
    <w:pPr>
      <w:widowControl w:val="0"/>
      <w:spacing w:after="0" w:line="240" w:lineRule="auto"/>
      <w:ind w:left="720"/>
      <w:contextualSpacing/>
    </w:pPr>
    <w:rPr>
      <w:rFonts w:ascii="Times New Roman" w:eastAsia="Times New Roman" w:hAnsi="Times New Roman" w:cs="Times New Roman"/>
      <w:snapToGrid w:val="0"/>
      <w:sz w:val="24"/>
    </w:rPr>
  </w:style>
  <w:style w:type="paragraph" w:styleId="Caption">
    <w:name w:val="caption"/>
    <w:basedOn w:val="Normal"/>
    <w:next w:val="Normal"/>
    <w:unhideWhenUsed/>
    <w:qFormat/>
    <w:rsid w:val="00754829"/>
    <w:pPr>
      <w:widowControl w:val="0"/>
      <w:spacing w:line="240" w:lineRule="auto"/>
    </w:pPr>
    <w:rPr>
      <w:rFonts w:ascii="Times New Roman" w:eastAsia="Times New Roman" w:hAnsi="Times New Roman" w:cs="Times New Roman"/>
      <w:b/>
      <w:bCs/>
      <w:snapToGrid w:val="0"/>
      <w:color w:val="4F81BD" w:themeColor="accent1"/>
      <w:sz w:val="18"/>
      <w:szCs w:val="18"/>
    </w:rPr>
  </w:style>
  <w:style w:type="paragraph" w:customStyle="1" w:styleId="Default">
    <w:name w:val="Default"/>
    <w:rsid w:val="000F4E76"/>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DA3725"/>
    <w:rPr>
      <w:sz w:val="16"/>
      <w:szCs w:val="16"/>
    </w:rPr>
  </w:style>
  <w:style w:type="paragraph" w:styleId="CommentText">
    <w:name w:val="annotation text"/>
    <w:basedOn w:val="Normal"/>
    <w:link w:val="CommentTextChar"/>
    <w:uiPriority w:val="99"/>
    <w:semiHidden/>
    <w:unhideWhenUsed/>
    <w:rsid w:val="00DA3725"/>
    <w:pPr>
      <w:spacing w:line="240" w:lineRule="auto"/>
    </w:pPr>
  </w:style>
  <w:style w:type="character" w:customStyle="1" w:styleId="CommentTextChar">
    <w:name w:val="Comment Text Char"/>
    <w:basedOn w:val="DefaultParagraphFont"/>
    <w:link w:val="CommentText"/>
    <w:uiPriority w:val="99"/>
    <w:semiHidden/>
    <w:rsid w:val="00DA37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3725"/>
    <w:rPr>
      <w:b/>
      <w:bCs/>
    </w:rPr>
  </w:style>
  <w:style w:type="character" w:customStyle="1" w:styleId="CommentSubjectChar">
    <w:name w:val="Comment Subject Char"/>
    <w:basedOn w:val="CommentTextChar"/>
    <w:link w:val="CommentSubject"/>
    <w:uiPriority w:val="99"/>
    <w:semiHidden/>
    <w:rsid w:val="00DA3725"/>
    <w:rPr>
      <w:rFonts w:ascii="Arial" w:hAnsi="Arial" w:cs="Arial"/>
      <w:b/>
      <w:bCs/>
      <w:sz w:val="20"/>
      <w:szCs w:val="20"/>
    </w:rPr>
  </w:style>
  <w:style w:type="paragraph" w:styleId="NoSpacing">
    <w:name w:val="No Spacing"/>
    <w:uiPriority w:val="1"/>
    <w:qFormat/>
    <w:rsid w:val="00507C2C"/>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C730D2"/>
    <w:rPr>
      <w:color w:val="800080" w:themeColor="followedHyperlink"/>
      <w:u w:val="single"/>
    </w:rPr>
  </w:style>
  <w:style w:type="paragraph" w:styleId="NormalWeb">
    <w:name w:val="Normal (Web)"/>
    <w:basedOn w:val="Normal"/>
    <w:uiPriority w:val="99"/>
    <w:semiHidden/>
    <w:unhideWhenUsed/>
    <w:rsid w:val="0052211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C80C9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ehs/laboratory/lab-safety-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9E4D-547B-4210-9AAA-4F6D76DC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 Fred</dc:creator>
  <cp:lastModifiedBy>Ruth Blanchette</cp:lastModifiedBy>
  <cp:revision>9</cp:revision>
  <cp:lastPrinted>2013-08-16T18:49:00Z</cp:lastPrinted>
  <dcterms:created xsi:type="dcterms:W3CDTF">2017-07-10T18:15:00Z</dcterms:created>
  <dcterms:modified xsi:type="dcterms:W3CDTF">2018-01-23T17:59:00Z</dcterms:modified>
</cp:coreProperties>
</file>