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B4" w:rsidRDefault="007C00B4">
      <w:pPr>
        <w:tabs>
          <w:tab w:val="right" w:pos="9360"/>
        </w:tabs>
        <w:suppressAutoHyphens/>
        <w:jc w:val="both"/>
        <w:rPr>
          <w:b/>
          <w:bCs/>
          <w:spacing w:val="-2"/>
          <w:lang w:val="en-GB"/>
        </w:rPr>
      </w:pPr>
      <w:r>
        <w:rPr>
          <w:b/>
          <w:bCs/>
          <w:spacing w:val="-2"/>
          <w:lang w:val="en-GB"/>
        </w:rPr>
        <w:t>McGill University</w:t>
      </w:r>
      <w:r>
        <w:rPr>
          <w:b/>
          <w:bCs/>
          <w:spacing w:val="-2"/>
          <w:lang w:val="en-GB"/>
        </w:rPr>
        <w:tab/>
      </w:r>
      <w:r w:rsidR="00211E28">
        <w:rPr>
          <w:b/>
          <w:bCs/>
          <w:spacing w:val="-2"/>
          <w:lang w:val="en-GB"/>
        </w:rPr>
        <w:t>Archival Description and Access</w:t>
      </w:r>
      <w:r>
        <w:rPr>
          <w:b/>
          <w:bCs/>
          <w:spacing w:val="-2"/>
          <w:lang w:val="en-GB"/>
        </w:rPr>
        <w:fldChar w:fldCharType="begin"/>
      </w:r>
      <w:r>
        <w:rPr>
          <w:b/>
          <w:bCs/>
          <w:spacing w:val="-2"/>
          <w:lang w:val="en-GB"/>
        </w:rPr>
        <w:instrText xml:space="preserve">PRIVATE </w:instrText>
      </w:r>
      <w:r>
        <w:rPr>
          <w:b/>
          <w:bCs/>
          <w:spacing w:val="-2"/>
          <w:lang w:val="en-GB"/>
        </w:rPr>
        <w:fldChar w:fldCharType="end"/>
      </w:r>
    </w:p>
    <w:p w:rsidR="007C00B4" w:rsidRDefault="007C00B4">
      <w:pPr>
        <w:tabs>
          <w:tab w:val="right" w:pos="9360"/>
        </w:tabs>
        <w:suppressAutoHyphens/>
        <w:jc w:val="both"/>
        <w:rPr>
          <w:b/>
          <w:bCs/>
          <w:spacing w:val="-2"/>
          <w:lang w:val="en-GB"/>
        </w:rPr>
      </w:pPr>
      <w:r>
        <w:rPr>
          <w:b/>
          <w:bCs/>
          <w:spacing w:val="-2"/>
          <w:lang w:val="en-GB"/>
        </w:rPr>
        <w:t>School of Information Studies</w:t>
      </w:r>
      <w:r>
        <w:rPr>
          <w:b/>
          <w:bCs/>
          <w:spacing w:val="-2"/>
          <w:lang w:val="en-GB"/>
        </w:rPr>
        <w:tab/>
      </w:r>
      <w:r w:rsidR="000016CF">
        <w:rPr>
          <w:b/>
          <w:bCs/>
          <w:spacing w:val="-2"/>
          <w:lang w:val="en-GB"/>
        </w:rPr>
        <w:t>Fall</w:t>
      </w:r>
      <w:r>
        <w:rPr>
          <w:b/>
          <w:bCs/>
          <w:spacing w:val="-2"/>
          <w:lang w:val="en-GB"/>
        </w:rPr>
        <w:t xml:space="preserve"> 201</w:t>
      </w:r>
      <w:r w:rsidR="00CE07E3">
        <w:rPr>
          <w:b/>
          <w:bCs/>
          <w:spacing w:val="-2"/>
          <w:lang w:val="en-GB"/>
        </w:rPr>
        <w:t>7</w:t>
      </w:r>
      <w:r>
        <w:rPr>
          <w:b/>
          <w:bCs/>
          <w:spacing w:val="-2"/>
          <w:lang w:val="en-GB"/>
        </w:rPr>
        <w:t xml:space="preserve">     </w:t>
      </w:r>
      <w:r w:rsidR="00211E28">
        <w:rPr>
          <w:b/>
          <w:bCs/>
          <w:spacing w:val="-2"/>
          <w:lang w:val="en-GB"/>
        </w:rPr>
        <w:t xml:space="preserve">GLIS </w:t>
      </w:r>
      <w:r>
        <w:rPr>
          <w:b/>
          <w:bCs/>
          <w:spacing w:val="-2"/>
          <w:lang w:val="en-GB"/>
        </w:rPr>
        <w:t>641</w:t>
      </w:r>
    </w:p>
    <w:p w:rsidR="007C00B4" w:rsidRDefault="007C00B4">
      <w:pPr>
        <w:tabs>
          <w:tab w:val="right" w:pos="9360"/>
        </w:tabs>
        <w:suppressAutoHyphens/>
        <w:jc w:val="both"/>
        <w:rPr>
          <w:b/>
          <w:bCs/>
          <w:spacing w:val="-2"/>
          <w:lang w:val="en-GB"/>
        </w:rPr>
      </w:pPr>
      <w:r>
        <w:rPr>
          <w:b/>
          <w:bCs/>
          <w:spacing w:val="-2"/>
          <w:lang w:val="en-GB"/>
        </w:rPr>
        <w:tab/>
        <w:t>Gordon Burr</w:t>
      </w:r>
    </w:p>
    <w:p w:rsidR="007C00B4" w:rsidRPr="00EF1B3E" w:rsidRDefault="007C00B4">
      <w:pPr>
        <w:tabs>
          <w:tab w:val="left" w:pos="-720"/>
        </w:tabs>
        <w:suppressAutoHyphens/>
        <w:jc w:val="both"/>
        <w:rPr>
          <w:b/>
          <w:bCs/>
          <w:spacing w:val="-2"/>
          <w:lang w:val="en-CA"/>
        </w:rPr>
      </w:pPr>
    </w:p>
    <w:p w:rsidR="007C00B4" w:rsidRDefault="007C00B4">
      <w:pPr>
        <w:widowControl w:val="0"/>
        <w:tabs>
          <w:tab w:val="center" w:pos="4680"/>
        </w:tabs>
        <w:suppressAutoHyphens/>
        <w:overflowPunct w:val="0"/>
        <w:autoSpaceDE w:val="0"/>
        <w:autoSpaceDN w:val="0"/>
        <w:adjustRightInd w:val="0"/>
        <w:jc w:val="both"/>
        <w:rPr>
          <w:b/>
          <w:spacing w:val="-2"/>
          <w:lang w:val="en-GB"/>
        </w:rPr>
      </w:pPr>
    </w:p>
    <w:p w:rsidR="007C00B4" w:rsidRDefault="007C00B4" w:rsidP="00C318E9">
      <w:pPr>
        <w:pStyle w:val="Heading1"/>
        <w:jc w:val="center"/>
      </w:pPr>
      <w:r>
        <w:t>A</w:t>
      </w:r>
      <w:r w:rsidR="00C318E9">
        <w:t>rchival Description and Access</w:t>
      </w:r>
    </w:p>
    <w:p w:rsidR="007C00B4" w:rsidRDefault="007C00B4">
      <w:pPr>
        <w:tabs>
          <w:tab w:val="left" w:pos="-720"/>
        </w:tabs>
        <w:suppressAutoHyphens/>
        <w:jc w:val="both"/>
        <w:rPr>
          <w:spacing w:val="-2"/>
          <w:lang w:val="en-GB"/>
        </w:rPr>
      </w:pPr>
      <w:r>
        <w:rPr>
          <w:b/>
          <w:bCs/>
          <w:spacing w:val="-2"/>
          <w:lang w:val="en-GB"/>
        </w:rPr>
        <w:t>Course description</w:t>
      </w:r>
      <w:r>
        <w:rPr>
          <w:spacing w:val="-2"/>
          <w:lang w:val="en-GB"/>
        </w:rPr>
        <w:t>:</w:t>
      </w:r>
    </w:p>
    <w:p w:rsidR="007C00B4" w:rsidRDefault="007C00B4">
      <w:pPr>
        <w:tabs>
          <w:tab w:val="left" w:pos="-720"/>
        </w:tabs>
        <w:suppressAutoHyphens/>
        <w:jc w:val="both"/>
        <w:rPr>
          <w:spacing w:val="-2"/>
          <w:lang w:val="en-GB"/>
        </w:rPr>
      </w:pPr>
    </w:p>
    <w:p w:rsidR="007C00B4" w:rsidRDefault="00974956" w:rsidP="00AD33CD">
      <w:pPr>
        <w:shd w:val="clear" w:color="auto" w:fill="EFF2EE"/>
        <w:spacing w:after="240" w:line="336" w:lineRule="atLeast"/>
        <w:rPr>
          <w:spacing w:val="-2"/>
          <w:lang w:val="en-GB"/>
        </w:rPr>
      </w:pPr>
      <w:r>
        <w:rPr>
          <w:spacing w:val="-2"/>
          <w:lang w:val="en-GB"/>
        </w:rPr>
        <w:t xml:space="preserve">The course covers the </w:t>
      </w:r>
      <w:r w:rsidR="00EF1B3E">
        <w:rPr>
          <w:spacing w:val="-2"/>
          <w:lang w:val="en-GB"/>
        </w:rPr>
        <w:t xml:space="preserve">advanced </w:t>
      </w:r>
      <w:r>
        <w:rPr>
          <w:spacing w:val="-2"/>
          <w:lang w:val="en-GB"/>
        </w:rPr>
        <w:t>t</w:t>
      </w:r>
      <w:r w:rsidR="007C00B4">
        <w:rPr>
          <w:spacing w:val="-2"/>
          <w:lang w:val="en-GB"/>
        </w:rPr>
        <w:t>heory and practice of archival</w:t>
      </w:r>
      <w:r w:rsidR="00EF1B3E">
        <w:rPr>
          <w:spacing w:val="-2"/>
          <w:lang w:val="en-GB"/>
        </w:rPr>
        <w:t xml:space="preserve"> </w:t>
      </w:r>
      <w:r w:rsidR="00EF1B3E" w:rsidRPr="00EF1B3E">
        <w:rPr>
          <w:rFonts w:ascii="Georgia" w:hAnsi="Georgia"/>
          <w:color w:val="3E3834"/>
          <w:spacing w:val="4"/>
          <w:sz w:val="20"/>
          <w:szCs w:val="20"/>
          <w:lang w:val="en-CA" w:eastAsia="en-CA"/>
        </w:rPr>
        <w:t>arrangement, description, and the creation of access tools to archival records and collections, including the selection and application of appropriate archival descriptive standards, metadata schemes, management tools, and outreach programs including the creation and dissemination of finding aids.</w:t>
      </w:r>
      <w:r w:rsidR="007C00B4">
        <w:rPr>
          <w:spacing w:val="-2"/>
          <w:lang w:val="en-GB"/>
        </w:rPr>
        <w:t xml:space="preserve"> </w:t>
      </w:r>
    </w:p>
    <w:p w:rsidR="007C00B4" w:rsidRDefault="007C00B4">
      <w:pPr>
        <w:tabs>
          <w:tab w:val="left" w:pos="-720"/>
        </w:tabs>
        <w:suppressAutoHyphens/>
        <w:jc w:val="both"/>
        <w:rPr>
          <w:b/>
          <w:bCs/>
          <w:spacing w:val="-2"/>
          <w:lang w:val="en-GB"/>
        </w:rPr>
      </w:pPr>
    </w:p>
    <w:p w:rsidR="007C00B4" w:rsidRDefault="007C00B4">
      <w:pPr>
        <w:tabs>
          <w:tab w:val="left" w:pos="-720"/>
        </w:tabs>
        <w:suppressAutoHyphens/>
        <w:jc w:val="both"/>
        <w:rPr>
          <w:b/>
          <w:bCs/>
          <w:spacing w:val="-2"/>
          <w:sz w:val="20"/>
          <w:lang w:val="en-GB"/>
        </w:rPr>
      </w:pPr>
    </w:p>
    <w:p w:rsidR="007C00B4" w:rsidRDefault="007C00B4">
      <w:pPr>
        <w:tabs>
          <w:tab w:val="left" w:pos="-720"/>
        </w:tabs>
        <w:suppressAutoHyphens/>
        <w:jc w:val="both"/>
        <w:rPr>
          <w:b/>
          <w:bCs/>
          <w:spacing w:val="-2"/>
          <w:sz w:val="20"/>
          <w:lang w:val="en-GB"/>
        </w:rPr>
      </w:pPr>
      <w:r>
        <w:rPr>
          <w:b/>
          <w:bCs/>
          <w:spacing w:val="-2"/>
          <w:lang w:val="en-GB"/>
        </w:rPr>
        <w:t>Content</w:t>
      </w:r>
      <w:r>
        <w:rPr>
          <w:b/>
          <w:bCs/>
          <w:spacing w:val="-2"/>
          <w:sz w:val="20"/>
          <w:lang w:val="en-GB"/>
        </w:rPr>
        <w:t>:</w:t>
      </w:r>
    </w:p>
    <w:p w:rsidR="007C00B4" w:rsidRDefault="007C00B4">
      <w:pPr>
        <w:tabs>
          <w:tab w:val="left" w:pos="-720"/>
        </w:tabs>
        <w:suppressAutoHyphens/>
        <w:jc w:val="both"/>
        <w:rPr>
          <w:spacing w:val="-2"/>
          <w:lang w:val="en-GB"/>
        </w:rPr>
      </w:pPr>
    </w:p>
    <w:p w:rsidR="007C00B4" w:rsidRDefault="007C00B4">
      <w:pPr>
        <w:tabs>
          <w:tab w:val="left" w:pos="-720"/>
        </w:tabs>
        <w:suppressAutoHyphens/>
        <w:jc w:val="both"/>
        <w:rPr>
          <w:spacing w:val="-2"/>
          <w:lang w:val="en-GB"/>
        </w:rPr>
      </w:pPr>
      <w:r>
        <w:rPr>
          <w:spacing w:val="-2"/>
          <w:lang w:val="en-GB"/>
        </w:rPr>
        <w:t>The course covers the following topics; arrangement and intellectual control over archival holdings, the descriptive process, the application of national and international descriptive standards, subject and provenance based access systems, and the evaluation and weeding of archival holdings. The creation of Internet ready findings aids based on professionally recognised descriptive standards will be emphasised as well as the use of archival materials in outreach programs such as virtual exhibits.</w:t>
      </w:r>
    </w:p>
    <w:p w:rsidR="007C00B4" w:rsidRDefault="007C00B4">
      <w:pPr>
        <w:tabs>
          <w:tab w:val="left" w:pos="-720"/>
        </w:tabs>
        <w:suppressAutoHyphens/>
        <w:jc w:val="both"/>
        <w:rPr>
          <w:spacing w:val="-2"/>
          <w:lang w:val="en-GB"/>
        </w:rPr>
      </w:pPr>
    </w:p>
    <w:p w:rsidR="007C00B4" w:rsidRDefault="007C00B4">
      <w:pPr>
        <w:widowControl w:val="0"/>
        <w:tabs>
          <w:tab w:val="left" w:pos="-720"/>
        </w:tabs>
        <w:suppressAutoHyphens/>
        <w:overflowPunct w:val="0"/>
        <w:autoSpaceDE w:val="0"/>
        <w:autoSpaceDN w:val="0"/>
        <w:adjustRightInd w:val="0"/>
        <w:jc w:val="both"/>
        <w:rPr>
          <w:spacing w:val="-2"/>
          <w:lang w:val="en-GB"/>
        </w:rPr>
      </w:pPr>
    </w:p>
    <w:p w:rsidR="007C00B4" w:rsidRDefault="007C00B4">
      <w:pPr>
        <w:widowControl w:val="0"/>
        <w:tabs>
          <w:tab w:val="left" w:pos="-720"/>
        </w:tabs>
        <w:suppressAutoHyphens/>
        <w:overflowPunct w:val="0"/>
        <w:autoSpaceDE w:val="0"/>
        <w:autoSpaceDN w:val="0"/>
        <w:adjustRightInd w:val="0"/>
        <w:jc w:val="both"/>
        <w:rPr>
          <w:spacing w:val="-2"/>
          <w:szCs w:val="20"/>
          <w:lang w:val="en-GB"/>
        </w:rPr>
      </w:pPr>
      <w:r>
        <w:rPr>
          <w:spacing w:val="-2"/>
          <w:lang w:val="en-GB"/>
        </w:rPr>
        <w:tab/>
      </w:r>
    </w:p>
    <w:p w:rsidR="007C00B4" w:rsidRDefault="007C00B4">
      <w:pPr>
        <w:widowControl w:val="0"/>
        <w:tabs>
          <w:tab w:val="left" w:pos="-720"/>
        </w:tabs>
        <w:suppressAutoHyphens/>
        <w:overflowPunct w:val="0"/>
        <w:autoSpaceDE w:val="0"/>
        <w:autoSpaceDN w:val="0"/>
        <w:adjustRightInd w:val="0"/>
        <w:jc w:val="both"/>
        <w:rPr>
          <w:b/>
          <w:bCs/>
          <w:spacing w:val="-2"/>
          <w:szCs w:val="20"/>
          <w:lang w:val="en-GB"/>
        </w:rPr>
      </w:pPr>
      <w:r>
        <w:rPr>
          <w:b/>
          <w:bCs/>
          <w:spacing w:val="-2"/>
          <w:szCs w:val="20"/>
          <w:lang w:val="en-GB"/>
        </w:rPr>
        <w:t>Topics:</w:t>
      </w:r>
    </w:p>
    <w:p w:rsidR="007C00B4" w:rsidRDefault="007C00B4">
      <w:pPr>
        <w:widowControl w:val="0"/>
        <w:tabs>
          <w:tab w:val="left" w:pos="-720"/>
        </w:tabs>
        <w:suppressAutoHyphens/>
        <w:overflowPunct w:val="0"/>
        <w:autoSpaceDE w:val="0"/>
        <w:autoSpaceDN w:val="0"/>
        <w:adjustRightInd w:val="0"/>
        <w:jc w:val="both"/>
        <w:rPr>
          <w:b/>
          <w:bCs/>
          <w:spacing w:val="-2"/>
          <w:szCs w:val="20"/>
          <w:lang w:val="en-GB"/>
        </w:rPr>
      </w:pPr>
    </w:p>
    <w:p w:rsidR="007C00B4" w:rsidRDefault="007C00B4" w:rsidP="006C5A3B">
      <w:pPr>
        <w:numPr>
          <w:ilvl w:val="0"/>
          <w:numId w:val="8"/>
        </w:numPr>
        <w:rPr>
          <w:bCs/>
          <w:color w:val="000000"/>
          <w:sz w:val="28"/>
          <w:u w:color="000000"/>
          <w:lang w:val="en-CA"/>
        </w:rPr>
      </w:pPr>
      <w:r>
        <w:rPr>
          <w:bCs/>
          <w:color w:val="000000"/>
          <w:sz w:val="28"/>
          <w:u w:color="000000"/>
          <w:lang w:val="en-CA"/>
        </w:rPr>
        <w:t>Archival principles</w:t>
      </w:r>
    </w:p>
    <w:p w:rsidR="007C00B4" w:rsidRDefault="007C00B4" w:rsidP="00AD33CD">
      <w:pPr>
        <w:numPr>
          <w:ilvl w:val="0"/>
          <w:numId w:val="20"/>
        </w:numPr>
        <w:rPr>
          <w:bCs/>
          <w:color w:val="000000"/>
          <w:u w:color="000000"/>
          <w:lang w:val="en-CA"/>
        </w:rPr>
      </w:pPr>
      <w:r>
        <w:rPr>
          <w:bCs/>
          <w:color w:val="000000"/>
          <w:u w:color="000000"/>
          <w:lang w:val="en-CA"/>
        </w:rPr>
        <w:t>Provenance</w:t>
      </w:r>
    </w:p>
    <w:p w:rsidR="007C00B4" w:rsidRDefault="007C00B4" w:rsidP="00AD33CD">
      <w:pPr>
        <w:numPr>
          <w:ilvl w:val="0"/>
          <w:numId w:val="20"/>
        </w:numPr>
        <w:rPr>
          <w:bCs/>
          <w:color w:val="000000"/>
          <w:u w:color="000000"/>
          <w:lang w:val="en-CA"/>
        </w:rPr>
      </w:pPr>
      <w:r>
        <w:rPr>
          <w:bCs/>
          <w:color w:val="000000"/>
          <w:u w:color="000000"/>
          <w:lang w:val="en-CA"/>
        </w:rPr>
        <w:t>Respect des fonds</w:t>
      </w:r>
    </w:p>
    <w:p w:rsidR="007C00B4" w:rsidRDefault="007C00B4" w:rsidP="00AD33CD">
      <w:pPr>
        <w:numPr>
          <w:ilvl w:val="0"/>
          <w:numId w:val="20"/>
        </w:numPr>
        <w:rPr>
          <w:bCs/>
          <w:color w:val="000000"/>
          <w:u w:color="000000"/>
          <w:lang w:val="en-CA"/>
        </w:rPr>
      </w:pPr>
      <w:r>
        <w:rPr>
          <w:bCs/>
          <w:color w:val="000000"/>
          <w:u w:color="000000"/>
          <w:lang w:val="en-CA"/>
        </w:rPr>
        <w:t>Original order</w:t>
      </w:r>
    </w:p>
    <w:p w:rsidR="007C00B4" w:rsidRDefault="007C00B4" w:rsidP="00AD33CD">
      <w:pPr>
        <w:ind w:firstLine="60"/>
        <w:rPr>
          <w:bCs/>
          <w:color w:val="000000"/>
          <w:u w:color="000000"/>
        </w:rPr>
      </w:pPr>
    </w:p>
    <w:p w:rsidR="00601C5A" w:rsidRPr="00601C5A" w:rsidRDefault="007C00B4" w:rsidP="00601C5A">
      <w:pPr>
        <w:numPr>
          <w:ilvl w:val="0"/>
          <w:numId w:val="8"/>
        </w:numPr>
        <w:rPr>
          <w:bCs/>
          <w:color w:val="000000"/>
          <w:u w:color="000000"/>
          <w:lang w:val="en-CA"/>
        </w:rPr>
      </w:pPr>
      <w:r w:rsidRPr="00601C5A">
        <w:rPr>
          <w:bCs/>
          <w:color w:val="000000"/>
          <w:sz w:val="28"/>
          <w:u w:color="000000"/>
          <w:lang w:val="en-CA"/>
        </w:rPr>
        <w:t xml:space="preserve">Appraisal Theory </w:t>
      </w:r>
    </w:p>
    <w:p w:rsidR="007C00B4" w:rsidRPr="00601C5A" w:rsidRDefault="007C00B4" w:rsidP="00601C5A">
      <w:pPr>
        <w:numPr>
          <w:ilvl w:val="0"/>
          <w:numId w:val="38"/>
        </w:numPr>
        <w:rPr>
          <w:bCs/>
          <w:color w:val="000000"/>
          <w:u w:color="000000"/>
          <w:lang w:val="en-CA"/>
        </w:rPr>
      </w:pPr>
      <w:r w:rsidRPr="00601C5A">
        <w:rPr>
          <w:bCs/>
          <w:color w:val="000000"/>
          <w:u w:color="000000"/>
          <w:lang w:val="en-CA"/>
        </w:rPr>
        <w:t>Records as cultural heritage and collective memory</w:t>
      </w:r>
    </w:p>
    <w:p w:rsidR="007C00B4" w:rsidRDefault="007C00B4" w:rsidP="00601C5A">
      <w:pPr>
        <w:numPr>
          <w:ilvl w:val="0"/>
          <w:numId w:val="38"/>
        </w:numPr>
        <w:rPr>
          <w:bCs/>
          <w:color w:val="000000"/>
          <w:u w:color="000000"/>
          <w:lang w:val="en-CA"/>
        </w:rPr>
      </w:pPr>
      <w:r>
        <w:rPr>
          <w:bCs/>
          <w:color w:val="000000"/>
          <w:u w:color="000000"/>
          <w:lang w:val="en-CA"/>
        </w:rPr>
        <w:t>Appraisal systems</w:t>
      </w:r>
      <w:r w:rsidR="00211E28">
        <w:rPr>
          <w:bCs/>
          <w:color w:val="000000"/>
          <w:u w:color="000000"/>
          <w:lang w:val="en-CA"/>
        </w:rPr>
        <w:t xml:space="preserve"> – selection of authentic, reliable and comprehensive records</w:t>
      </w:r>
    </w:p>
    <w:p w:rsidR="007C00B4" w:rsidRDefault="007C00B4" w:rsidP="00601C5A">
      <w:pPr>
        <w:numPr>
          <w:ilvl w:val="0"/>
          <w:numId w:val="38"/>
        </w:numPr>
        <w:rPr>
          <w:bCs/>
          <w:color w:val="000000"/>
          <w:u w:color="000000"/>
          <w:lang w:val="en-CA"/>
        </w:rPr>
      </w:pPr>
      <w:r>
        <w:rPr>
          <w:bCs/>
          <w:color w:val="000000"/>
          <w:u w:color="000000"/>
          <w:lang w:val="en-CA"/>
        </w:rPr>
        <w:t>Cooperative acquisition program</w:t>
      </w:r>
    </w:p>
    <w:p w:rsidR="00090A4C" w:rsidRDefault="00090A4C" w:rsidP="00090A4C">
      <w:pPr>
        <w:ind w:left="720"/>
        <w:rPr>
          <w:bCs/>
          <w:color w:val="000000"/>
          <w:u w:color="000000"/>
          <w:lang w:val="en-CA"/>
        </w:rPr>
      </w:pPr>
    </w:p>
    <w:p w:rsidR="00C318E9" w:rsidRDefault="00C318E9" w:rsidP="00F1309D">
      <w:pPr>
        <w:numPr>
          <w:ilvl w:val="0"/>
          <w:numId w:val="8"/>
        </w:numPr>
        <w:rPr>
          <w:bCs/>
          <w:color w:val="000000"/>
          <w:sz w:val="28"/>
          <w:u w:color="000000"/>
          <w:lang w:val="en-CA"/>
        </w:rPr>
      </w:pPr>
      <w:r>
        <w:rPr>
          <w:bCs/>
          <w:color w:val="000000"/>
          <w:sz w:val="28"/>
          <w:u w:color="000000"/>
          <w:lang w:val="en-CA"/>
        </w:rPr>
        <w:t>Applied Appraisal</w:t>
      </w:r>
    </w:p>
    <w:p w:rsidR="00C318E9" w:rsidRDefault="00C318E9" w:rsidP="00F1309D">
      <w:pPr>
        <w:numPr>
          <w:ilvl w:val="0"/>
          <w:numId w:val="41"/>
        </w:numPr>
        <w:rPr>
          <w:bCs/>
          <w:color w:val="000000"/>
          <w:u w:color="000000"/>
          <w:lang w:val="en-CA"/>
        </w:rPr>
      </w:pPr>
      <w:r>
        <w:rPr>
          <w:bCs/>
          <w:color w:val="000000"/>
          <w:u w:color="000000"/>
          <w:lang w:val="en-CA"/>
        </w:rPr>
        <w:t>Selection of authentic, reliable and comprehensive records</w:t>
      </w:r>
    </w:p>
    <w:p w:rsidR="00C318E9" w:rsidRDefault="00C318E9" w:rsidP="00F1309D">
      <w:pPr>
        <w:numPr>
          <w:ilvl w:val="0"/>
          <w:numId w:val="41"/>
        </w:numPr>
        <w:rPr>
          <w:bCs/>
          <w:color w:val="000000"/>
          <w:u w:color="000000"/>
          <w:lang w:val="en-CA"/>
        </w:rPr>
      </w:pPr>
      <w:r>
        <w:rPr>
          <w:bCs/>
          <w:color w:val="000000"/>
          <w:u w:color="000000"/>
          <w:lang w:val="en-CA"/>
        </w:rPr>
        <w:t>Weeding of archival holdings</w:t>
      </w:r>
    </w:p>
    <w:p w:rsidR="00C318E9" w:rsidRDefault="00C318E9" w:rsidP="00F1309D">
      <w:pPr>
        <w:numPr>
          <w:ilvl w:val="0"/>
          <w:numId w:val="41"/>
        </w:numPr>
        <w:rPr>
          <w:bCs/>
          <w:color w:val="000000"/>
          <w:u w:color="000000"/>
          <w:lang w:val="en-CA"/>
        </w:rPr>
      </w:pPr>
      <w:r>
        <w:rPr>
          <w:bCs/>
          <w:color w:val="000000"/>
          <w:u w:color="000000"/>
          <w:lang w:val="en-CA"/>
        </w:rPr>
        <w:t>Diplomatics</w:t>
      </w:r>
    </w:p>
    <w:p w:rsidR="00C318E9" w:rsidRDefault="00C318E9" w:rsidP="00F1309D">
      <w:pPr>
        <w:numPr>
          <w:ilvl w:val="0"/>
          <w:numId w:val="41"/>
        </w:numPr>
        <w:rPr>
          <w:bCs/>
          <w:color w:val="000000"/>
          <w:u w:color="000000"/>
          <w:lang w:val="en-CA"/>
        </w:rPr>
      </w:pPr>
      <w:r>
        <w:rPr>
          <w:bCs/>
          <w:color w:val="000000"/>
          <w:u w:color="000000"/>
          <w:lang w:val="en-CA"/>
        </w:rPr>
        <w:t>Hierarchical appraisal techniques</w:t>
      </w:r>
    </w:p>
    <w:p w:rsidR="00C318E9" w:rsidRDefault="00C318E9" w:rsidP="00C318E9">
      <w:pPr>
        <w:rPr>
          <w:bCs/>
          <w:color w:val="000000"/>
          <w:u w:color="000000"/>
          <w:lang w:val="en-CA"/>
        </w:rPr>
      </w:pPr>
    </w:p>
    <w:p w:rsidR="00C318E9" w:rsidRDefault="00C318E9" w:rsidP="00F1309D">
      <w:pPr>
        <w:numPr>
          <w:ilvl w:val="0"/>
          <w:numId w:val="8"/>
        </w:numPr>
        <w:rPr>
          <w:bCs/>
          <w:color w:val="000000"/>
          <w:sz w:val="28"/>
          <w:u w:color="000000"/>
          <w:lang w:val="en-CA"/>
        </w:rPr>
      </w:pPr>
      <w:r>
        <w:rPr>
          <w:bCs/>
          <w:color w:val="000000"/>
          <w:sz w:val="28"/>
          <w:u w:color="000000"/>
          <w:lang w:val="en-CA"/>
        </w:rPr>
        <w:lastRenderedPageBreak/>
        <w:t>Arrangement Principles</w:t>
      </w:r>
    </w:p>
    <w:p w:rsidR="00C318E9" w:rsidRDefault="00C318E9" w:rsidP="00F1309D">
      <w:pPr>
        <w:numPr>
          <w:ilvl w:val="0"/>
          <w:numId w:val="42"/>
        </w:numPr>
        <w:rPr>
          <w:bCs/>
          <w:color w:val="000000"/>
          <w:u w:color="000000"/>
          <w:lang w:val="en-CA"/>
        </w:rPr>
      </w:pPr>
      <w:r>
        <w:rPr>
          <w:bCs/>
          <w:color w:val="000000"/>
          <w:u w:color="000000"/>
          <w:lang w:val="en-CA"/>
        </w:rPr>
        <w:t>Intellectual vs. Physical arrangement</w:t>
      </w:r>
    </w:p>
    <w:p w:rsidR="00C318E9" w:rsidRDefault="00C318E9" w:rsidP="00F1309D">
      <w:pPr>
        <w:numPr>
          <w:ilvl w:val="0"/>
          <w:numId w:val="42"/>
        </w:numPr>
        <w:rPr>
          <w:bCs/>
          <w:color w:val="000000"/>
          <w:u w:color="000000"/>
          <w:lang w:val="en-CA"/>
        </w:rPr>
      </w:pPr>
      <w:r>
        <w:rPr>
          <w:bCs/>
          <w:color w:val="000000"/>
          <w:u w:color="000000"/>
          <w:lang w:val="en-CA"/>
        </w:rPr>
        <w:t>Determination of original order</w:t>
      </w:r>
    </w:p>
    <w:p w:rsidR="00C318E9" w:rsidRDefault="00C318E9" w:rsidP="00F1309D">
      <w:pPr>
        <w:numPr>
          <w:ilvl w:val="0"/>
          <w:numId w:val="42"/>
        </w:numPr>
        <w:rPr>
          <w:bCs/>
          <w:color w:val="000000"/>
          <w:u w:color="000000"/>
          <w:lang w:val="en-CA"/>
        </w:rPr>
      </w:pPr>
      <w:r>
        <w:rPr>
          <w:bCs/>
          <w:color w:val="000000"/>
          <w:u w:color="000000"/>
          <w:lang w:val="en-CA"/>
        </w:rPr>
        <w:t>Managing disorder</w:t>
      </w:r>
    </w:p>
    <w:p w:rsidR="00C318E9" w:rsidRDefault="00C318E9" w:rsidP="00C318E9">
      <w:pPr>
        <w:ind w:left="480" w:hangingChars="200" w:hanging="480"/>
        <w:rPr>
          <w:bCs/>
          <w:color w:val="000000"/>
          <w:u w:color="000000"/>
          <w:lang w:val="en-CA"/>
        </w:rPr>
      </w:pPr>
    </w:p>
    <w:p w:rsidR="00C318E9" w:rsidRDefault="00C318E9" w:rsidP="00F1309D">
      <w:pPr>
        <w:numPr>
          <w:ilvl w:val="0"/>
          <w:numId w:val="8"/>
        </w:numPr>
        <w:rPr>
          <w:bCs/>
          <w:color w:val="000000"/>
          <w:sz w:val="28"/>
          <w:u w:color="000000"/>
          <w:lang w:val="en-CA"/>
        </w:rPr>
      </w:pPr>
      <w:r>
        <w:rPr>
          <w:bCs/>
          <w:color w:val="000000"/>
          <w:sz w:val="28"/>
          <w:u w:color="000000"/>
          <w:lang w:val="en-CA"/>
        </w:rPr>
        <w:t>Applied Arrangement</w:t>
      </w:r>
    </w:p>
    <w:p w:rsidR="00090A4C" w:rsidRDefault="00F1309D" w:rsidP="00090A4C">
      <w:pPr>
        <w:numPr>
          <w:ilvl w:val="0"/>
          <w:numId w:val="47"/>
        </w:numPr>
        <w:rPr>
          <w:bCs/>
          <w:color w:val="000000"/>
          <w:u w:color="000000"/>
          <w:lang w:val="en-CA"/>
        </w:rPr>
      </w:pPr>
      <w:r>
        <w:rPr>
          <w:bCs/>
          <w:color w:val="000000"/>
          <w:u w:color="000000"/>
          <w:lang w:val="en-CA"/>
        </w:rPr>
        <w:t xml:space="preserve">Historical perspective on records creation </w:t>
      </w:r>
    </w:p>
    <w:p w:rsidR="00F1309D" w:rsidRDefault="00090A4C" w:rsidP="00090A4C">
      <w:pPr>
        <w:numPr>
          <w:ilvl w:val="0"/>
          <w:numId w:val="47"/>
        </w:numPr>
        <w:rPr>
          <w:bCs/>
          <w:color w:val="000000"/>
          <w:u w:color="000000"/>
          <w:lang w:val="en-CA"/>
        </w:rPr>
      </w:pPr>
      <w:r>
        <w:rPr>
          <w:bCs/>
          <w:color w:val="000000"/>
          <w:u w:color="000000"/>
          <w:lang w:val="en-CA"/>
        </w:rPr>
        <w:t>Utilizing historical sources to find organizational context</w:t>
      </w:r>
    </w:p>
    <w:p w:rsidR="00090A4C" w:rsidRDefault="00090A4C" w:rsidP="00090A4C">
      <w:pPr>
        <w:numPr>
          <w:ilvl w:val="0"/>
          <w:numId w:val="47"/>
        </w:numPr>
        <w:rPr>
          <w:bCs/>
          <w:color w:val="000000"/>
          <w:u w:color="000000"/>
          <w:lang w:val="en-CA"/>
        </w:rPr>
      </w:pPr>
      <w:r>
        <w:rPr>
          <w:bCs/>
          <w:color w:val="000000"/>
          <w:u w:color="000000"/>
          <w:lang w:val="en-CA"/>
        </w:rPr>
        <w:t>Creation of records fonds and series</w:t>
      </w:r>
    </w:p>
    <w:p w:rsidR="00090A4C" w:rsidRPr="00090A4C" w:rsidRDefault="00090A4C" w:rsidP="00AD33CD">
      <w:pPr>
        <w:ind w:left="720"/>
        <w:rPr>
          <w:bCs/>
          <w:color w:val="000000"/>
          <w:sz w:val="28"/>
          <w:szCs w:val="28"/>
          <w:lang w:val="en-CA"/>
        </w:rPr>
      </w:pPr>
    </w:p>
    <w:p w:rsidR="009418C9" w:rsidRPr="009418C9" w:rsidRDefault="009418C9" w:rsidP="00090A4C">
      <w:pPr>
        <w:numPr>
          <w:ilvl w:val="0"/>
          <w:numId w:val="8"/>
        </w:numPr>
        <w:rPr>
          <w:bCs/>
          <w:color w:val="000000"/>
          <w:sz w:val="28"/>
          <w:szCs w:val="28"/>
          <w:u w:color="000000"/>
          <w:lang w:val="en-CA"/>
        </w:rPr>
      </w:pPr>
      <w:r>
        <w:rPr>
          <w:bCs/>
          <w:color w:val="000000"/>
          <w:sz w:val="28"/>
          <w:szCs w:val="28"/>
          <w:u w:color="000000"/>
          <w:lang w:val="en-CA"/>
        </w:rPr>
        <w:t>Access</w:t>
      </w:r>
      <w:r w:rsidR="00BA4D3A" w:rsidRPr="009418C9">
        <w:rPr>
          <w:bCs/>
          <w:color w:val="000000"/>
          <w:sz w:val="28"/>
          <w:szCs w:val="28"/>
          <w:u w:color="000000"/>
          <w:lang w:val="en-CA"/>
        </w:rPr>
        <w:t>ioning</w:t>
      </w:r>
    </w:p>
    <w:p w:rsidR="00BA4D3A" w:rsidRPr="00BA4D3A" w:rsidRDefault="00BA4D3A" w:rsidP="00AD33CD">
      <w:pPr>
        <w:numPr>
          <w:ilvl w:val="0"/>
          <w:numId w:val="19"/>
        </w:numPr>
        <w:rPr>
          <w:bCs/>
          <w:color w:val="000000"/>
          <w:u w:color="000000"/>
          <w:lang w:val="en-CA"/>
        </w:rPr>
      </w:pPr>
      <w:r w:rsidRPr="00BA4D3A">
        <w:rPr>
          <w:bCs/>
          <w:color w:val="000000"/>
          <w:u w:color="000000"/>
          <w:lang w:val="en-CA"/>
        </w:rPr>
        <w:t>Planning</w:t>
      </w:r>
    </w:p>
    <w:p w:rsidR="00BA4D3A" w:rsidRPr="00BA4D3A" w:rsidRDefault="00BA4D3A" w:rsidP="00AD33CD">
      <w:pPr>
        <w:numPr>
          <w:ilvl w:val="0"/>
          <w:numId w:val="24"/>
        </w:numPr>
        <w:rPr>
          <w:bCs/>
          <w:color w:val="000000"/>
          <w:u w:color="000000"/>
          <w:lang w:val="en-CA"/>
        </w:rPr>
      </w:pPr>
      <w:r w:rsidRPr="00BA4D3A">
        <w:rPr>
          <w:bCs/>
          <w:color w:val="000000"/>
          <w:u w:color="000000"/>
          <w:lang w:val="en-CA"/>
        </w:rPr>
        <w:t xml:space="preserve">Processing </w:t>
      </w:r>
      <w:r w:rsidR="008C5625">
        <w:rPr>
          <w:bCs/>
          <w:color w:val="000000"/>
          <w:u w:color="000000"/>
          <w:lang w:val="en-CA"/>
        </w:rPr>
        <w:t xml:space="preserve">using </w:t>
      </w:r>
      <w:r w:rsidRPr="00BA4D3A">
        <w:rPr>
          <w:bCs/>
          <w:color w:val="000000"/>
          <w:u w:color="000000"/>
          <w:lang w:val="en-CA"/>
        </w:rPr>
        <w:t>MPLP</w:t>
      </w:r>
      <w:r w:rsidR="008C5625">
        <w:rPr>
          <w:bCs/>
          <w:color w:val="000000"/>
          <w:u w:color="000000"/>
          <w:lang w:val="en-CA"/>
        </w:rPr>
        <w:t xml:space="preserve"> methodol</w:t>
      </w:r>
      <w:r w:rsidR="009418C9">
        <w:rPr>
          <w:bCs/>
          <w:color w:val="000000"/>
          <w:u w:color="000000"/>
          <w:lang w:val="en-CA"/>
        </w:rPr>
        <w:t>o</w:t>
      </w:r>
      <w:r w:rsidR="008C5625">
        <w:rPr>
          <w:bCs/>
          <w:color w:val="000000"/>
          <w:u w:color="000000"/>
          <w:lang w:val="en-CA"/>
        </w:rPr>
        <w:t>gy</w:t>
      </w:r>
    </w:p>
    <w:p w:rsidR="009418C9" w:rsidRDefault="00BA4D3A" w:rsidP="00AD33CD">
      <w:pPr>
        <w:numPr>
          <w:ilvl w:val="0"/>
          <w:numId w:val="24"/>
        </w:numPr>
        <w:rPr>
          <w:bCs/>
          <w:color w:val="000000"/>
          <w:u w:color="000000"/>
          <w:lang w:val="en-CA"/>
        </w:rPr>
      </w:pPr>
      <w:r w:rsidRPr="009418C9">
        <w:rPr>
          <w:bCs/>
          <w:color w:val="000000"/>
          <w:u w:color="000000"/>
          <w:lang w:val="en-CA"/>
        </w:rPr>
        <w:t>Digital Collections</w:t>
      </w:r>
    </w:p>
    <w:p w:rsidR="00211E28" w:rsidRDefault="00211E28" w:rsidP="00AD33CD">
      <w:pPr>
        <w:numPr>
          <w:ilvl w:val="0"/>
          <w:numId w:val="24"/>
        </w:numPr>
        <w:rPr>
          <w:bCs/>
          <w:color w:val="000000"/>
          <w:u w:color="000000"/>
          <w:lang w:val="en-CA"/>
        </w:rPr>
      </w:pPr>
      <w:r>
        <w:rPr>
          <w:bCs/>
          <w:color w:val="000000"/>
          <w:u w:color="000000"/>
          <w:lang w:val="en-CA"/>
        </w:rPr>
        <w:t>Copyright</w:t>
      </w:r>
    </w:p>
    <w:p w:rsidR="009418C9" w:rsidRPr="009418C9" w:rsidRDefault="009418C9" w:rsidP="009418C9">
      <w:pPr>
        <w:rPr>
          <w:bCs/>
          <w:color w:val="000000"/>
          <w:u w:color="000000"/>
          <w:lang w:val="en-CA"/>
        </w:rPr>
      </w:pPr>
    </w:p>
    <w:p w:rsidR="007C00B4" w:rsidRDefault="009418C9" w:rsidP="00090A4C">
      <w:pPr>
        <w:numPr>
          <w:ilvl w:val="0"/>
          <w:numId w:val="8"/>
        </w:numPr>
        <w:rPr>
          <w:bCs/>
          <w:color w:val="000000"/>
          <w:sz w:val="28"/>
          <w:u w:color="000000"/>
          <w:lang w:val="en-CA"/>
        </w:rPr>
      </w:pPr>
      <w:r>
        <w:rPr>
          <w:bCs/>
          <w:color w:val="000000"/>
          <w:sz w:val="28"/>
          <w:u w:color="000000"/>
          <w:lang w:val="en-CA"/>
        </w:rPr>
        <w:t xml:space="preserve">RAD </w:t>
      </w:r>
      <w:r w:rsidR="007C00B4">
        <w:rPr>
          <w:bCs/>
          <w:color w:val="000000"/>
          <w:sz w:val="28"/>
          <w:u w:color="000000"/>
          <w:lang w:val="en-CA"/>
        </w:rPr>
        <w:t xml:space="preserve">Canadian Descriptive Standards </w:t>
      </w:r>
    </w:p>
    <w:p w:rsidR="007C00B4" w:rsidRDefault="007C00B4" w:rsidP="00AD33CD">
      <w:pPr>
        <w:numPr>
          <w:ilvl w:val="0"/>
          <w:numId w:val="25"/>
        </w:numPr>
        <w:rPr>
          <w:bCs/>
          <w:color w:val="000000"/>
          <w:u w:color="000000"/>
          <w:lang w:val="en-CA"/>
        </w:rPr>
      </w:pPr>
      <w:r>
        <w:rPr>
          <w:bCs/>
          <w:color w:val="000000"/>
          <w:u w:color="000000"/>
          <w:lang w:val="en-CA"/>
        </w:rPr>
        <w:t>Rules for Archival Description for textual records</w:t>
      </w:r>
    </w:p>
    <w:p w:rsidR="00AD33CD" w:rsidRDefault="00AD33CD" w:rsidP="00AD33CD">
      <w:pPr>
        <w:numPr>
          <w:ilvl w:val="0"/>
          <w:numId w:val="25"/>
        </w:numPr>
        <w:rPr>
          <w:bCs/>
          <w:color w:val="000000"/>
          <w:u w:color="000000"/>
          <w:lang w:val="en-CA"/>
        </w:rPr>
      </w:pPr>
      <w:r>
        <w:rPr>
          <w:bCs/>
          <w:color w:val="000000"/>
          <w:u w:color="000000"/>
          <w:lang w:val="en-CA"/>
        </w:rPr>
        <w:t>Rules for Archival Description for special media such as photographs, moving     images and sound recordings</w:t>
      </w:r>
    </w:p>
    <w:p w:rsidR="007C00B4" w:rsidRDefault="007C00B4">
      <w:pPr>
        <w:rPr>
          <w:bCs/>
          <w:color w:val="000000"/>
          <w:sz w:val="28"/>
          <w:u w:color="000000"/>
          <w:lang w:val="en-CA"/>
        </w:rPr>
      </w:pPr>
    </w:p>
    <w:p w:rsidR="006C5A3B" w:rsidRDefault="006C5A3B" w:rsidP="00090A4C">
      <w:pPr>
        <w:numPr>
          <w:ilvl w:val="0"/>
          <w:numId w:val="8"/>
        </w:numPr>
        <w:rPr>
          <w:bCs/>
          <w:color w:val="000000"/>
          <w:sz w:val="28"/>
          <w:u w:color="000000"/>
          <w:lang w:val="en-CA"/>
        </w:rPr>
      </w:pPr>
      <w:r>
        <w:rPr>
          <w:bCs/>
          <w:color w:val="000000"/>
          <w:sz w:val="28"/>
          <w:u w:color="000000"/>
          <w:lang w:val="en-CA"/>
        </w:rPr>
        <w:t xml:space="preserve"> RAD - Descriptive Standards for Special Media</w:t>
      </w:r>
    </w:p>
    <w:p w:rsidR="006C5A3B" w:rsidRDefault="006C5A3B" w:rsidP="00AD33CD">
      <w:pPr>
        <w:numPr>
          <w:ilvl w:val="0"/>
          <w:numId w:val="28"/>
        </w:numPr>
        <w:rPr>
          <w:bCs/>
          <w:color w:val="000000"/>
          <w:u w:color="000000"/>
          <w:lang w:val="en-CA"/>
        </w:rPr>
      </w:pPr>
      <w:r>
        <w:rPr>
          <w:bCs/>
          <w:color w:val="000000"/>
          <w:u w:color="000000"/>
          <w:lang w:val="en-CA"/>
        </w:rPr>
        <w:t>Rules for Archival Description for special media such as photographs, moving     images and sound recordings</w:t>
      </w:r>
    </w:p>
    <w:p w:rsidR="00090A4C" w:rsidRDefault="00090A4C">
      <w:pPr>
        <w:rPr>
          <w:bCs/>
          <w:color w:val="000000"/>
          <w:sz w:val="28"/>
          <w:u w:color="000000"/>
          <w:lang w:val="en-CA"/>
        </w:rPr>
      </w:pPr>
    </w:p>
    <w:p w:rsidR="007C00B4" w:rsidRDefault="007C00B4" w:rsidP="00090A4C">
      <w:pPr>
        <w:numPr>
          <w:ilvl w:val="0"/>
          <w:numId w:val="8"/>
        </w:numPr>
        <w:rPr>
          <w:bCs/>
          <w:color w:val="000000"/>
          <w:sz w:val="28"/>
          <w:u w:color="000000"/>
          <w:lang w:val="en-CA"/>
        </w:rPr>
      </w:pPr>
      <w:r>
        <w:rPr>
          <w:bCs/>
          <w:color w:val="000000"/>
          <w:sz w:val="28"/>
          <w:u w:color="000000"/>
          <w:lang w:val="en-CA"/>
        </w:rPr>
        <w:t>Access Points: Subject and Provenance Based Systems</w:t>
      </w:r>
    </w:p>
    <w:p w:rsidR="007C00B4" w:rsidRDefault="007C00B4" w:rsidP="00C318E9">
      <w:pPr>
        <w:numPr>
          <w:ilvl w:val="0"/>
          <w:numId w:val="28"/>
        </w:numPr>
        <w:rPr>
          <w:bCs/>
          <w:color w:val="000000"/>
          <w:u w:color="000000"/>
          <w:lang w:val="en-CA"/>
        </w:rPr>
      </w:pPr>
      <w:r>
        <w:rPr>
          <w:bCs/>
          <w:color w:val="000000"/>
          <w:u w:color="000000"/>
          <w:lang w:val="en-CA"/>
        </w:rPr>
        <w:t>Standardisation of names</w:t>
      </w:r>
    </w:p>
    <w:p w:rsidR="007C00B4" w:rsidRDefault="007C00B4" w:rsidP="00C318E9">
      <w:pPr>
        <w:numPr>
          <w:ilvl w:val="0"/>
          <w:numId w:val="28"/>
        </w:numPr>
        <w:rPr>
          <w:bCs/>
          <w:color w:val="000000"/>
          <w:u w:color="000000"/>
          <w:lang w:val="en-CA"/>
        </w:rPr>
      </w:pPr>
      <w:r>
        <w:rPr>
          <w:bCs/>
          <w:color w:val="000000"/>
          <w:u w:color="000000"/>
          <w:lang w:val="en-CA"/>
        </w:rPr>
        <w:t>Compilation of thesauri</w:t>
      </w:r>
    </w:p>
    <w:p w:rsidR="007C00B4" w:rsidRDefault="007C00B4" w:rsidP="00C318E9">
      <w:pPr>
        <w:numPr>
          <w:ilvl w:val="0"/>
          <w:numId w:val="28"/>
        </w:numPr>
        <w:rPr>
          <w:bCs/>
          <w:color w:val="000000"/>
          <w:u w:color="000000"/>
        </w:rPr>
      </w:pPr>
      <w:r>
        <w:rPr>
          <w:bCs/>
          <w:color w:val="000000"/>
          <w:u w:color="000000"/>
          <w:lang w:val="en-CA"/>
        </w:rPr>
        <w:t>Scope and Content Notes</w:t>
      </w:r>
    </w:p>
    <w:p w:rsidR="007C00B4" w:rsidRDefault="007C00B4" w:rsidP="00EC78DE">
      <w:pPr>
        <w:ind w:left="480" w:hangingChars="200" w:hanging="480"/>
        <w:rPr>
          <w:bCs/>
          <w:color w:val="000000"/>
          <w:u w:color="000000"/>
          <w:lang w:val="en-CA"/>
        </w:rPr>
      </w:pPr>
    </w:p>
    <w:p w:rsidR="008C5625" w:rsidRDefault="00EF5245" w:rsidP="00C43641">
      <w:pPr>
        <w:numPr>
          <w:ilvl w:val="0"/>
          <w:numId w:val="8"/>
        </w:numPr>
        <w:rPr>
          <w:bCs/>
          <w:color w:val="000000"/>
          <w:sz w:val="28"/>
          <w:u w:color="000000"/>
          <w:lang w:val="en-CA"/>
        </w:rPr>
      </w:pPr>
      <w:r>
        <w:rPr>
          <w:bCs/>
          <w:color w:val="000000"/>
          <w:sz w:val="28"/>
          <w:u w:color="000000"/>
          <w:lang w:val="en-CA"/>
        </w:rPr>
        <w:t xml:space="preserve"> </w:t>
      </w:r>
      <w:r w:rsidR="00C318E9">
        <w:rPr>
          <w:bCs/>
          <w:color w:val="000000"/>
          <w:sz w:val="28"/>
          <w:u w:color="000000"/>
          <w:lang w:val="en-CA"/>
        </w:rPr>
        <w:t xml:space="preserve">The Alphabet Soup of Archival Standards </w:t>
      </w:r>
    </w:p>
    <w:p w:rsidR="008C5625" w:rsidRPr="00EC5F36" w:rsidRDefault="008C5625" w:rsidP="00C318E9">
      <w:pPr>
        <w:numPr>
          <w:ilvl w:val="0"/>
          <w:numId w:val="29"/>
        </w:numPr>
        <w:rPr>
          <w:bCs/>
          <w:color w:val="000000"/>
          <w:u w:color="000000"/>
          <w:lang w:val="en-CA"/>
        </w:rPr>
      </w:pPr>
      <w:r w:rsidRPr="00EC5F36">
        <w:rPr>
          <w:bCs/>
          <w:color w:val="000000"/>
          <w:u w:color="000000"/>
          <w:lang w:val="en-CA"/>
        </w:rPr>
        <w:t>DACS American Standard</w:t>
      </w:r>
    </w:p>
    <w:p w:rsidR="00E42DB9" w:rsidRPr="00C318E9" w:rsidRDefault="008C5625" w:rsidP="00C318E9">
      <w:pPr>
        <w:numPr>
          <w:ilvl w:val="0"/>
          <w:numId w:val="29"/>
        </w:numPr>
        <w:rPr>
          <w:bCs/>
          <w:color w:val="000000"/>
          <w:u w:color="000000"/>
          <w:lang w:val="en-CA"/>
        </w:rPr>
      </w:pPr>
      <w:r w:rsidRPr="00C318E9">
        <w:rPr>
          <w:bCs/>
          <w:color w:val="000000"/>
          <w:u w:color="000000"/>
          <w:lang w:val="en-CA"/>
        </w:rPr>
        <w:t xml:space="preserve">EAD Finding aid data structure standard </w:t>
      </w:r>
    </w:p>
    <w:p w:rsidR="007C00B4" w:rsidRDefault="007C00B4" w:rsidP="00C318E9">
      <w:pPr>
        <w:numPr>
          <w:ilvl w:val="0"/>
          <w:numId w:val="29"/>
        </w:numPr>
        <w:rPr>
          <w:bCs/>
          <w:color w:val="000000"/>
          <w:u w:color="000000"/>
          <w:lang w:val="en-CA"/>
        </w:rPr>
      </w:pPr>
      <w:r>
        <w:rPr>
          <w:bCs/>
          <w:color w:val="000000"/>
          <w:u w:color="000000"/>
          <w:lang w:val="en-CA"/>
        </w:rPr>
        <w:t>British</w:t>
      </w:r>
      <w:r w:rsidR="00F1309D">
        <w:rPr>
          <w:bCs/>
          <w:color w:val="000000"/>
          <w:u w:color="000000"/>
          <w:lang w:val="en-CA"/>
        </w:rPr>
        <w:t xml:space="preserve"> standards</w:t>
      </w:r>
    </w:p>
    <w:p w:rsidR="007C00B4" w:rsidRDefault="007C00B4" w:rsidP="00C318E9">
      <w:pPr>
        <w:numPr>
          <w:ilvl w:val="0"/>
          <w:numId w:val="29"/>
        </w:numPr>
        <w:rPr>
          <w:bCs/>
          <w:color w:val="000000"/>
          <w:u w:color="000000"/>
          <w:lang w:val="en-CA"/>
        </w:rPr>
      </w:pPr>
      <w:r>
        <w:rPr>
          <w:bCs/>
          <w:color w:val="000000"/>
          <w:u w:color="000000"/>
          <w:lang w:val="en-CA"/>
        </w:rPr>
        <w:t>International</w:t>
      </w:r>
      <w:r w:rsidR="00F1309D">
        <w:rPr>
          <w:bCs/>
          <w:color w:val="000000"/>
          <w:u w:color="000000"/>
          <w:lang w:val="en-CA"/>
        </w:rPr>
        <w:t xml:space="preserve"> standards</w:t>
      </w:r>
    </w:p>
    <w:p w:rsidR="007C00B4" w:rsidRDefault="007C00B4">
      <w:pPr>
        <w:rPr>
          <w:bCs/>
          <w:color w:val="000000"/>
          <w:sz w:val="28"/>
          <w:u w:color="000000"/>
          <w:lang w:val="en-CA"/>
        </w:rPr>
      </w:pPr>
    </w:p>
    <w:p w:rsidR="00C318E9" w:rsidRDefault="00C318E9" w:rsidP="00C43641">
      <w:pPr>
        <w:numPr>
          <w:ilvl w:val="0"/>
          <w:numId w:val="8"/>
        </w:numPr>
        <w:rPr>
          <w:bCs/>
          <w:color w:val="000000"/>
          <w:sz w:val="28"/>
          <w:u w:color="000000"/>
          <w:lang w:val="en-CA"/>
        </w:rPr>
      </w:pPr>
      <w:r>
        <w:rPr>
          <w:bCs/>
          <w:color w:val="000000"/>
          <w:sz w:val="28"/>
          <w:u w:color="000000"/>
          <w:lang w:val="en-CA"/>
        </w:rPr>
        <w:t xml:space="preserve">Outreach Programs </w:t>
      </w:r>
    </w:p>
    <w:p w:rsidR="00C318E9" w:rsidRDefault="00C318E9" w:rsidP="00C318E9">
      <w:pPr>
        <w:numPr>
          <w:ilvl w:val="0"/>
          <w:numId w:val="29"/>
        </w:numPr>
        <w:rPr>
          <w:bCs/>
          <w:color w:val="000000"/>
          <w:u w:color="000000"/>
          <w:lang w:val="en-CA"/>
        </w:rPr>
      </w:pPr>
      <w:r>
        <w:rPr>
          <w:bCs/>
          <w:color w:val="000000"/>
          <w:u w:color="000000"/>
          <w:lang w:val="en-CA"/>
        </w:rPr>
        <w:t>Community Archives</w:t>
      </w:r>
    </w:p>
    <w:p w:rsidR="00C318E9" w:rsidRDefault="00C318E9" w:rsidP="00C318E9">
      <w:pPr>
        <w:numPr>
          <w:ilvl w:val="0"/>
          <w:numId w:val="29"/>
        </w:numPr>
        <w:rPr>
          <w:bCs/>
          <w:color w:val="000000"/>
          <w:u w:color="000000"/>
          <w:lang w:val="en-CA"/>
        </w:rPr>
      </w:pPr>
      <w:r>
        <w:rPr>
          <w:bCs/>
          <w:color w:val="000000"/>
          <w:u w:color="000000"/>
          <w:lang w:val="en-CA"/>
        </w:rPr>
        <w:t>Activist Archivist</w:t>
      </w:r>
    </w:p>
    <w:p w:rsidR="00C318E9" w:rsidRDefault="00C318E9" w:rsidP="00C318E9">
      <w:pPr>
        <w:numPr>
          <w:ilvl w:val="0"/>
          <w:numId w:val="29"/>
        </w:numPr>
        <w:rPr>
          <w:bCs/>
          <w:color w:val="000000"/>
          <w:u w:color="000000"/>
          <w:lang w:val="en-CA"/>
        </w:rPr>
      </w:pPr>
      <w:r>
        <w:rPr>
          <w:bCs/>
          <w:color w:val="000000"/>
          <w:u w:color="000000"/>
          <w:lang w:val="en-CA"/>
        </w:rPr>
        <w:t>Collaboration with users</w:t>
      </w:r>
      <w:r w:rsidRPr="00C318E9">
        <w:rPr>
          <w:bCs/>
          <w:color w:val="000000"/>
          <w:u w:color="000000"/>
          <w:lang w:val="en-CA"/>
        </w:rPr>
        <w:t xml:space="preserve"> </w:t>
      </w:r>
    </w:p>
    <w:p w:rsidR="00C318E9" w:rsidRPr="00C318E9" w:rsidRDefault="00C318E9" w:rsidP="00C318E9">
      <w:pPr>
        <w:numPr>
          <w:ilvl w:val="0"/>
          <w:numId w:val="29"/>
        </w:numPr>
        <w:rPr>
          <w:bCs/>
          <w:color w:val="000000"/>
          <w:u w:color="000000"/>
          <w:lang w:val="en-CA"/>
        </w:rPr>
      </w:pPr>
      <w:r>
        <w:rPr>
          <w:bCs/>
          <w:color w:val="000000"/>
          <w:u w:color="000000"/>
          <w:lang w:val="en-CA"/>
        </w:rPr>
        <w:t>Archival Literacy</w:t>
      </w:r>
    </w:p>
    <w:p w:rsidR="00C318E9" w:rsidRDefault="00C318E9">
      <w:pPr>
        <w:rPr>
          <w:bCs/>
          <w:color w:val="000000"/>
          <w:sz w:val="28"/>
          <w:u w:color="000000"/>
          <w:lang w:val="en-CA"/>
        </w:rPr>
      </w:pPr>
    </w:p>
    <w:p w:rsidR="00C43641" w:rsidRDefault="00C43641" w:rsidP="00C43641">
      <w:pPr>
        <w:ind w:firstLine="360"/>
        <w:rPr>
          <w:bCs/>
          <w:color w:val="000000"/>
          <w:sz w:val="28"/>
          <w:u w:color="000000"/>
          <w:lang w:val="en-CA"/>
        </w:rPr>
      </w:pPr>
    </w:p>
    <w:p w:rsidR="007C00B4" w:rsidRDefault="007C00B4" w:rsidP="00C43641">
      <w:pPr>
        <w:ind w:firstLine="360"/>
        <w:rPr>
          <w:bCs/>
          <w:color w:val="000000"/>
          <w:sz w:val="28"/>
          <w:u w:val="single" w:color="000000"/>
          <w:lang w:val="en-CA"/>
        </w:rPr>
      </w:pPr>
      <w:r>
        <w:rPr>
          <w:bCs/>
          <w:color w:val="000000"/>
          <w:sz w:val="28"/>
          <w:u w:color="000000"/>
          <w:lang w:val="en-CA"/>
        </w:rPr>
        <w:lastRenderedPageBreak/>
        <w:t>12. Dissemination of Finding Aids</w:t>
      </w:r>
    </w:p>
    <w:p w:rsidR="007C00B4" w:rsidRDefault="007C00B4" w:rsidP="00601C5A">
      <w:pPr>
        <w:numPr>
          <w:ilvl w:val="0"/>
          <w:numId w:val="32"/>
        </w:numPr>
        <w:rPr>
          <w:bCs/>
          <w:color w:val="000000"/>
          <w:u w:color="000000"/>
          <w:lang w:val="en-CA"/>
        </w:rPr>
      </w:pPr>
      <w:r>
        <w:rPr>
          <w:bCs/>
          <w:color w:val="000000"/>
          <w:u w:color="000000"/>
          <w:lang w:val="en-CA"/>
        </w:rPr>
        <w:t>Distribution options</w:t>
      </w:r>
    </w:p>
    <w:p w:rsidR="007C00B4" w:rsidRDefault="007C00B4" w:rsidP="00601C5A">
      <w:pPr>
        <w:numPr>
          <w:ilvl w:val="0"/>
          <w:numId w:val="32"/>
        </w:numPr>
        <w:rPr>
          <w:bCs/>
          <w:color w:val="000000"/>
          <w:u w:color="000000"/>
          <w:lang w:val="en-CA"/>
        </w:rPr>
      </w:pPr>
      <w:r>
        <w:rPr>
          <w:bCs/>
          <w:color w:val="000000"/>
          <w:u w:color="000000"/>
          <w:lang w:val="en-CA"/>
        </w:rPr>
        <w:t>Web Presence</w:t>
      </w:r>
    </w:p>
    <w:p w:rsidR="007C00B4" w:rsidRDefault="007C00B4" w:rsidP="00601C5A">
      <w:pPr>
        <w:numPr>
          <w:ilvl w:val="0"/>
          <w:numId w:val="32"/>
        </w:numPr>
        <w:rPr>
          <w:bCs/>
          <w:color w:val="000000"/>
          <w:u w:color="000000"/>
          <w:lang w:val="en-CA"/>
        </w:rPr>
      </w:pPr>
      <w:r>
        <w:rPr>
          <w:bCs/>
          <w:color w:val="000000"/>
          <w:u w:color="000000"/>
          <w:lang w:val="en-CA"/>
        </w:rPr>
        <w:t>Virtual exhibits to promote greater usage of finding aids</w:t>
      </w:r>
    </w:p>
    <w:p w:rsidR="007C00B4" w:rsidRDefault="007C00B4" w:rsidP="00601C5A">
      <w:pPr>
        <w:tabs>
          <w:tab w:val="left" w:pos="-720"/>
        </w:tabs>
        <w:suppressAutoHyphens/>
        <w:jc w:val="both"/>
        <w:rPr>
          <w:b/>
          <w:bCs/>
          <w:spacing w:val="-2"/>
          <w:lang w:val="en-GB"/>
        </w:rPr>
      </w:pPr>
    </w:p>
    <w:p w:rsidR="007C00B4" w:rsidRDefault="007C00B4">
      <w:pPr>
        <w:tabs>
          <w:tab w:val="left" w:pos="-720"/>
        </w:tabs>
        <w:suppressAutoHyphens/>
        <w:jc w:val="both"/>
        <w:rPr>
          <w:b/>
          <w:bCs/>
          <w:spacing w:val="-2"/>
          <w:lang w:val="en-GB"/>
        </w:rPr>
      </w:pPr>
      <w:r>
        <w:rPr>
          <w:b/>
          <w:bCs/>
          <w:spacing w:val="-2"/>
          <w:lang w:val="en-GB"/>
        </w:rPr>
        <w:t>Learning Outcomes:</w:t>
      </w:r>
    </w:p>
    <w:p w:rsidR="007C00B4" w:rsidRDefault="007C00B4">
      <w:pPr>
        <w:tabs>
          <w:tab w:val="left" w:pos="-720"/>
          <w:tab w:val="left" w:pos="0"/>
        </w:tabs>
        <w:suppressAutoHyphens/>
        <w:ind w:left="720" w:hanging="720"/>
        <w:jc w:val="both"/>
      </w:pPr>
    </w:p>
    <w:p w:rsidR="007C00B4" w:rsidRDefault="007C00B4">
      <w:pPr>
        <w:pStyle w:val="BodyTextIndent"/>
      </w:pPr>
      <w:r>
        <w:tab/>
        <w:t>The students are expected to do readings from the course book and suggested readings and actively participate in classroom discussions and lectures.</w:t>
      </w:r>
    </w:p>
    <w:p w:rsidR="007C00B4" w:rsidRDefault="007C00B4">
      <w:pPr>
        <w:tabs>
          <w:tab w:val="left" w:pos="-720"/>
          <w:tab w:val="left" w:pos="0"/>
        </w:tabs>
        <w:suppressAutoHyphens/>
        <w:ind w:hanging="720"/>
        <w:jc w:val="both"/>
      </w:pPr>
      <w:r>
        <w:tab/>
      </w:r>
    </w:p>
    <w:p w:rsidR="007C00B4" w:rsidRDefault="007C00B4">
      <w:pPr>
        <w:tabs>
          <w:tab w:val="left" w:pos="-720"/>
          <w:tab w:val="left" w:pos="0"/>
        </w:tabs>
        <w:suppressAutoHyphens/>
        <w:ind w:hanging="720"/>
        <w:jc w:val="both"/>
      </w:pPr>
      <w:r>
        <w:tab/>
        <w:t xml:space="preserve">The course requires the completion of an assignment on arrangement as well as projects involving the acquisition, appraisal and processing of archival materials to create a reference tool as a fundamental part of the learning process. </w:t>
      </w:r>
      <w:r>
        <w:rPr>
          <w:spacing w:val="-2"/>
          <w:lang w:val="en-GB"/>
        </w:rPr>
        <w:t xml:space="preserve">Each student is expected to complete </w:t>
      </w:r>
      <w:r w:rsidR="00CF6796">
        <w:rPr>
          <w:spacing w:val="-2"/>
          <w:lang w:val="en-GB"/>
        </w:rPr>
        <w:t>an</w:t>
      </w:r>
      <w:r>
        <w:rPr>
          <w:spacing w:val="-2"/>
          <w:lang w:val="en-GB"/>
        </w:rPr>
        <w:t xml:space="preserve"> archival arrangement and description project involving archival materials.  The goal of these projects is to produce a finding aid at the series level according to the descriptive standards of the </w:t>
      </w:r>
      <w:r>
        <w:rPr>
          <w:spacing w:val="-2"/>
          <w:u w:val="single"/>
          <w:lang w:val="en-GB"/>
        </w:rPr>
        <w:t>Rules for Archival Description.</w:t>
      </w:r>
      <w:r>
        <w:rPr>
          <w:spacing w:val="-2"/>
          <w:lang w:val="en-GB"/>
        </w:rPr>
        <w:t xml:space="preserve"> These projects </w:t>
      </w:r>
      <w:r w:rsidR="00430483">
        <w:rPr>
          <w:spacing w:val="-2"/>
          <w:lang w:val="en-GB"/>
        </w:rPr>
        <w:t xml:space="preserve">and workshops </w:t>
      </w:r>
      <w:r>
        <w:rPr>
          <w:spacing w:val="-2"/>
          <w:lang w:val="en-GB"/>
        </w:rPr>
        <w:t xml:space="preserve">are designed to provide the opportunity to apply the basic archival </w:t>
      </w:r>
      <w:r>
        <w:t>principles and practices</w:t>
      </w:r>
      <w:r w:rsidR="00CE07E3">
        <w:t xml:space="preserve"> as discussed in the class. </w:t>
      </w:r>
    </w:p>
    <w:p w:rsidR="007C00B4" w:rsidRDefault="007C00B4">
      <w:pPr>
        <w:tabs>
          <w:tab w:val="left" w:pos="-720"/>
        </w:tabs>
        <w:suppressAutoHyphens/>
        <w:jc w:val="both"/>
        <w:rPr>
          <w:spacing w:val="-2"/>
          <w:lang w:val="en-GB"/>
        </w:rPr>
      </w:pPr>
    </w:p>
    <w:p w:rsidR="007C00B4" w:rsidRDefault="007C00B4">
      <w:pPr>
        <w:tabs>
          <w:tab w:val="left" w:pos="-720"/>
        </w:tabs>
        <w:suppressAutoHyphens/>
        <w:jc w:val="both"/>
        <w:rPr>
          <w:spacing w:val="-2"/>
          <w:lang w:val="en-GB"/>
        </w:rPr>
      </w:pPr>
      <w:r>
        <w:rPr>
          <w:spacing w:val="-2"/>
          <w:lang w:val="en-GB"/>
        </w:rPr>
        <w:tab/>
      </w:r>
    </w:p>
    <w:p w:rsidR="007C00B4" w:rsidRDefault="007C00B4">
      <w:pPr>
        <w:widowControl w:val="0"/>
        <w:tabs>
          <w:tab w:val="left" w:pos="-720"/>
        </w:tabs>
        <w:suppressAutoHyphens/>
        <w:overflowPunct w:val="0"/>
        <w:autoSpaceDE w:val="0"/>
        <w:autoSpaceDN w:val="0"/>
        <w:adjustRightInd w:val="0"/>
        <w:jc w:val="both"/>
        <w:rPr>
          <w:b/>
          <w:bCs/>
          <w:spacing w:val="-2"/>
          <w:szCs w:val="20"/>
          <w:lang w:val="en-GB"/>
        </w:rPr>
      </w:pPr>
      <w:r>
        <w:rPr>
          <w:b/>
          <w:bCs/>
          <w:spacing w:val="-2"/>
          <w:lang w:val="en-GB"/>
        </w:rPr>
        <w:t>Evaluation:</w:t>
      </w:r>
    </w:p>
    <w:p w:rsidR="007C00B4" w:rsidRDefault="007C00B4">
      <w:pPr>
        <w:widowControl w:val="0"/>
        <w:tabs>
          <w:tab w:val="left" w:pos="-720"/>
        </w:tabs>
        <w:suppressAutoHyphens/>
        <w:overflowPunct w:val="0"/>
        <w:autoSpaceDE w:val="0"/>
        <w:autoSpaceDN w:val="0"/>
        <w:adjustRightInd w:val="0"/>
        <w:jc w:val="both"/>
        <w:rPr>
          <w:spacing w:val="-2"/>
          <w:szCs w:val="20"/>
          <w:lang w:val="en-GB"/>
        </w:rPr>
      </w:pPr>
    </w:p>
    <w:p w:rsidR="007C00B4" w:rsidRDefault="007C00B4">
      <w:pPr>
        <w:tabs>
          <w:tab w:val="left" w:pos="-720"/>
        </w:tabs>
        <w:suppressAutoHyphens/>
        <w:jc w:val="both"/>
        <w:rPr>
          <w:spacing w:val="-2"/>
          <w:lang w:val="en-GB"/>
        </w:rPr>
      </w:pPr>
      <w:r>
        <w:rPr>
          <w:spacing w:val="-2"/>
          <w:lang w:val="en-GB"/>
        </w:rPr>
        <w:t>Finding aid project: (50%):  Each student is expected to work</w:t>
      </w:r>
      <w:r w:rsidR="00EC5F36">
        <w:rPr>
          <w:spacing w:val="-2"/>
          <w:lang w:val="en-GB"/>
        </w:rPr>
        <w:t>, as part of a team,</w:t>
      </w:r>
      <w:r>
        <w:rPr>
          <w:spacing w:val="-2"/>
          <w:lang w:val="en-GB"/>
        </w:rPr>
        <w:t xml:space="preserve"> on an archival arrangement and description project involving archival materials.  The goal of the project is to produce a finding aid according to the standards of the </w:t>
      </w:r>
      <w:r>
        <w:rPr>
          <w:spacing w:val="-2"/>
          <w:u w:val="single"/>
          <w:lang w:val="en-GB"/>
        </w:rPr>
        <w:t>Rules for Archival Description</w:t>
      </w:r>
    </w:p>
    <w:p w:rsidR="007C00B4" w:rsidRDefault="007C00B4"/>
    <w:p w:rsidR="007C00B4" w:rsidRDefault="007C00B4">
      <w:r>
        <w:t>Assignment:  (20%) The assignment will involve a case study involving an arrangement problem based on archival materials.</w:t>
      </w:r>
    </w:p>
    <w:p w:rsidR="007C00B4" w:rsidRDefault="007C00B4"/>
    <w:p w:rsidR="007C00B4" w:rsidRDefault="007C00B4">
      <w:r>
        <w:t>Take Home Final Exam: (30%).</w:t>
      </w:r>
    </w:p>
    <w:p w:rsidR="007C00B4" w:rsidRDefault="007C00B4"/>
    <w:p w:rsidR="007C00B4" w:rsidRDefault="007C00B4">
      <w:pPr>
        <w:widowControl w:val="0"/>
        <w:tabs>
          <w:tab w:val="left" w:pos="-720"/>
        </w:tabs>
        <w:suppressAutoHyphens/>
        <w:overflowPunct w:val="0"/>
        <w:autoSpaceDE w:val="0"/>
        <w:autoSpaceDN w:val="0"/>
        <w:adjustRightInd w:val="0"/>
        <w:jc w:val="both"/>
        <w:rPr>
          <w:b/>
          <w:bCs/>
          <w:spacing w:val="-2"/>
          <w:lang w:val="en-GB"/>
        </w:rPr>
      </w:pPr>
    </w:p>
    <w:p w:rsidR="007C00B4" w:rsidRPr="001A2E7A" w:rsidRDefault="001A2E7A" w:rsidP="001A2E7A">
      <w:pPr>
        <w:ind w:left="482" w:hangingChars="200" w:hanging="482"/>
        <w:rPr>
          <w:b/>
          <w:color w:val="000000"/>
          <w:u w:color="000000"/>
        </w:rPr>
      </w:pPr>
      <w:r w:rsidRPr="001A2E7A">
        <w:rPr>
          <w:b/>
          <w:color w:val="000000"/>
          <w:u w:color="000000"/>
        </w:rPr>
        <w:t xml:space="preserve">Information for </w:t>
      </w:r>
      <w:r>
        <w:rPr>
          <w:b/>
          <w:color w:val="000000"/>
          <w:u w:color="000000"/>
        </w:rPr>
        <w:t>S</w:t>
      </w:r>
      <w:r w:rsidRPr="001A2E7A">
        <w:rPr>
          <w:b/>
          <w:color w:val="000000"/>
          <w:u w:color="000000"/>
        </w:rPr>
        <w:t>tudents</w:t>
      </w:r>
      <w:r w:rsidR="00CA1EEF">
        <w:rPr>
          <w:b/>
          <w:color w:val="000000"/>
          <w:u w:color="000000"/>
        </w:rPr>
        <w:t xml:space="preserve"> – Rights and Obligations</w:t>
      </w:r>
      <w:r w:rsidRPr="001A2E7A">
        <w:rPr>
          <w:b/>
          <w:color w:val="000000"/>
          <w:u w:color="000000"/>
        </w:rPr>
        <w:t xml:space="preserve"> </w:t>
      </w:r>
    </w:p>
    <w:p w:rsidR="001A2E7A" w:rsidRPr="001A2E7A" w:rsidRDefault="001A2E7A" w:rsidP="001A2E7A">
      <w:pPr>
        <w:rPr>
          <w:lang w:eastAsia="en-CA"/>
        </w:rPr>
      </w:pPr>
      <w:r w:rsidRPr="001A2E7A">
        <w:rPr>
          <w:b/>
          <w:bCs/>
          <w:color w:val="1F497D"/>
          <w:lang w:eastAsia="en-CA"/>
        </w:rPr>
        <w:t> </w:t>
      </w:r>
    </w:p>
    <w:p w:rsidR="001A2E7A" w:rsidRPr="001A2E7A" w:rsidRDefault="001A2E7A" w:rsidP="001A2E7A">
      <w:pPr>
        <w:rPr>
          <w:lang w:eastAsia="en-CA"/>
        </w:rPr>
      </w:pPr>
      <w:r w:rsidRPr="001A2E7A">
        <w:rPr>
          <w:b/>
          <w:bCs/>
          <w:lang w:eastAsia="en-CA"/>
        </w:rPr>
        <w:t xml:space="preserve">1) Right to submit in English or French written work that is to be graded </w:t>
      </w:r>
      <w:r w:rsidRPr="001A2E7A">
        <w:rPr>
          <w:lang w:val="en-CA" w:eastAsia="en-CA"/>
        </w:rPr>
        <w:t xml:space="preserve"> [approved by Senate on 21 January 2009]:   </w:t>
      </w:r>
    </w:p>
    <w:p w:rsidR="001A2E7A" w:rsidRPr="001A2E7A" w:rsidRDefault="001A2E7A" w:rsidP="001A2E7A">
      <w:pPr>
        <w:rPr>
          <w:lang w:eastAsia="en-CA"/>
        </w:rPr>
      </w:pPr>
      <w:r w:rsidRPr="001A2E7A">
        <w:rPr>
          <w:b/>
          <w:bCs/>
          <w:lang w:eastAsia="en-CA"/>
        </w:rPr>
        <w:t> </w:t>
      </w:r>
    </w:p>
    <w:p w:rsidR="001A2E7A" w:rsidRPr="001A2E7A" w:rsidRDefault="001A2E7A" w:rsidP="001A2E7A">
      <w:pPr>
        <w:ind w:left="1440"/>
        <w:rPr>
          <w:lang w:eastAsia="en-CA"/>
        </w:rPr>
      </w:pPr>
      <w:r w:rsidRPr="001A2E7A">
        <w:rPr>
          <w:i/>
          <w:iCs/>
          <w:lang w:val="en-CA" w:eastAsia="en-CA"/>
        </w:rPr>
        <w:t xml:space="preserve">In accord with McGill University’s Charter of Students’ Rights, students in this course have the right to submit in English or in French any written work that is to be graded. </w:t>
      </w:r>
    </w:p>
    <w:p w:rsidR="001A2E7A" w:rsidRPr="001A2E7A" w:rsidRDefault="001A2E7A" w:rsidP="001A2E7A">
      <w:pPr>
        <w:rPr>
          <w:lang w:eastAsia="en-CA"/>
        </w:rPr>
      </w:pPr>
      <w:r w:rsidRPr="001A2E7A">
        <w:rPr>
          <w:lang w:val="en-CA" w:eastAsia="en-CA"/>
        </w:rPr>
        <w:t> </w:t>
      </w:r>
    </w:p>
    <w:p w:rsidR="001A2E7A" w:rsidRPr="001A2E7A" w:rsidRDefault="001A2E7A" w:rsidP="001A2E7A">
      <w:pPr>
        <w:rPr>
          <w:lang w:eastAsia="en-CA"/>
        </w:rPr>
      </w:pPr>
      <w:r w:rsidRPr="001A2E7A">
        <w:rPr>
          <w:color w:val="FF00FF"/>
          <w:lang w:val="en-CA" w:eastAsia="en-CA"/>
        </w:rPr>
        <w:t> </w:t>
      </w:r>
    </w:p>
    <w:p w:rsidR="00BB1535" w:rsidRDefault="001A2E7A" w:rsidP="001A2E7A">
      <w:pPr>
        <w:rPr>
          <w:b/>
          <w:bCs/>
          <w:color w:val="000000"/>
          <w:lang w:val="en-CA" w:eastAsia="en-CA"/>
        </w:rPr>
      </w:pPr>
      <w:r w:rsidRPr="001A2E7A">
        <w:rPr>
          <w:b/>
          <w:bCs/>
          <w:color w:val="000000"/>
          <w:lang w:val="en-CA" w:eastAsia="en-CA"/>
        </w:rPr>
        <w:t xml:space="preserve">2) </w:t>
      </w:r>
      <w:r w:rsidR="00BB1535">
        <w:rPr>
          <w:b/>
          <w:bCs/>
          <w:color w:val="000000"/>
          <w:lang w:val="en-CA" w:eastAsia="en-CA"/>
        </w:rPr>
        <w:t xml:space="preserve">McGill University Values Academic Integrity – For further information on your rights and responsibilities see </w:t>
      </w:r>
      <w:hyperlink r:id="rId8" w:history="1">
        <w:r w:rsidR="00BB1535" w:rsidRPr="007B49C9">
          <w:rPr>
            <w:rStyle w:val="Hyperlink"/>
            <w:lang w:val="en-CA" w:eastAsia="en-CA"/>
          </w:rPr>
          <w:t>https://www.mcgill.ca/students/srr/academicrights/integrity/cheating</w:t>
        </w:r>
      </w:hyperlink>
    </w:p>
    <w:p w:rsidR="00FA38A5" w:rsidRDefault="001A2E7A" w:rsidP="001A2E7A">
      <w:pPr>
        <w:rPr>
          <w:b/>
          <w:bCs/>
          <w:color w:val="000000"/>
          <w:lang w:val="en-CA" w:eastAsia="en-CA"/>
        </w:rPr>
      </w:pPr>
      <w:r w:rsidRPr="001A2E7A">
        <w:rPr>
          <w:b/>
          <w:bCs/>
          <w:color w:val="000000"/>
          <w:lang w:val="en-CA" w:eastAsia="en-CA"/>
        </w:rPr>
        <w:lastRenderedPageBreak/>
        <w:t> </w:t>
      </w:r>
    </w:p>
    <w:p w:rsidR="001A54D7" w:rsidRDefault="001A54D7" w:rsidP="001A2E7A">
      <w:pPr>
        <w:rPr>
          <w:b/>
          <w:bCs/>
          <w:color w:val="000000"/>
          <w:lang w:val="en-CA" w:eastAsia="en-CA"/>
        </w:rPr>
      </w:pPr>
    </w:p>
    <w:p w:rsidR="001A54D7" w:rsidRDefault="001A54D7" w:rsidP="001A54D7">
      <w:pPr>
        <w:widowControl w:val="0"/>
        <w:tabs>
          <w:tab w:val="left" w:pos="-720"/>
        </w:tabs>
        <w:suppressAutoHyphens/>
        <w:overflowPunct w:val="0"/>
        <w:autoSpaceDE w:val="0"/>
        <w:autoSpaceDN w:val="0"/>
        <w:adjustRightInd w:val="0"/>
        <w:jc w:val="both"/>
        <w:rPr>
          <w:b/>
          <w:bCs/>
          <w:spacing w:val="-2"/>
          <w:lang w:val="en-GB"/>
        </w:rPr>
      </w:pPr>
      <w:r>
        <w:rPr>
          <w:b/>
          <w:bCs/>
          <w:spacing w:val="-2"/>
          <w:lang w:val="en-GB"/>
        </w:rPr>
        <w:t xml:space="preserve">SUGGESTED READINGS: </w:t>
      </w:r>
    </w:p>
    <w:p w:rsidR="001A54D7" w:rsidRDefault="001A54D7" w:rsidP="001A54D7">
      <w:pPr>
        <w:widowControl w:val="0"/>
        <w:tabs>
          <w:tab w:val="left" w:pos="-720"/>
        </w:tabs>
        <w:suppressAutoHyphens/>
        <w:overflowPunct w:val="0"/>
        <w:autoSpaceDE w:val="0"/>
        <w:autoSpaceDN w:val="0"/>
        <w:adjustRightInd w:val="0"/>
        <w:jc w:val="both"/>
        <w:rPr>
          <w:b/>
          <w:bCs/>
          <w:spacing w:val="-2"/>
          <w:lang w:val="en-GB"/>
        </w:rPr>
      </w:pPr>
      <w:r>
        <w:rPr>
          <w:b/>
          <w:bCs/>
          <w:spacing w:val="-2"/>
          <w:lang w:val="en-GB"/>
        </w:rPr>
        <w:t xml:space="preserve"> </w:t>
      </w:r>
    </w:p>
    <w:p w:rsidR="001A54D7" w:rsidRDefault="001A54D7" w:rsidP="001A54D7">
      <w:pPr>
        <w:widowControl w:val="0"/>
        <w:tabs>
          <w:tab w:val="left" w:pos="-720"/>
        </w:tabs>
        <w:suppressAutoHyphens/>
        <w:overflowPunct w:val="0"/>
        <w:autoSpaceDE w:val="0"/>
        <w:autoSpaceDN w:val="0"/>
        <w:adjustRightInd w:val="0"/>
        <w:jc w:val="both"/>
        <w:rPr>
          <w:b/>
          <w:bCs/>
          <w:spacing w:val="-2"/>
          <w:lang w:val="en-GB"/>
        </w:rPr>
      </w:pPr>
      <w:r>
        <w:rPr>
          <w:b/>
          <w:bCs/>
          <w:spacing w:val="-2"/>
          <w:lang w:val="en-GB"/>
        </w:rPr>
        <w:t xml:space="preserve">On 3 hour Reserve in the McLennan Library </w:t>
      </w:r>
    </w:p>
    <w:p w:rsidR="001A54D7" w:rsidRDefault="001A54D7" w:rsidP="001A54D7">
      <w:pPr>
        <w:widowControl w:val="0"/>
        <w:tabs>
          <w:tab w:val="left" w:pos="-720"/>
        </w:tabs>
        <w:suppressAutoHyphens/>
        <w:overflowPunct w:val="0"/>
        <w:autoSpaceDE w:val="0"/>
        <w:autoSpaceDN w:val="0"/>
        <w:adjustRightInd w:val="0"/>
        <w:jc w:val="both"/>
        <w:rPr>
          <w:b/>
          <w:bCs/>
          <w:spacing w:val="-2"/>
          <w:lang w:val="en-GB"/>
        </w:rPr>
      </w:pPr>
    </w:p>
    <w:p w:rsidR="001A54D7" w:rsidRDefault="001A54D7" w:rsidP="001A54D7">
      <w:pPr>
        <w:rPr>
          <w:color w:val="000000"/>
        </w:rPr>
      </w:pPr>
      <w:r>
        <w:rPr>
          <w:color w:val="000000"/>
        </w:rPr>
        <w:t xml:space="preserve">Australian Society of Archivists, </w:t>
      </w:r>
      <w:r>
        <w:rPr>
          <w:i/>
          <w:iCs/>
          <w:color w:val="000000"/>
        </w:rPr>
        <w:t>Keeping Archives</w:t>
      </w:r>
      <w:r>
        <w:rPr>
          <w:color w:val="000000"/>
        </w:rPr>
        <w:t>, 2008. CD931 K4 2008.</w:t>
      </w:r>
    </w:p>
    <w:p w:rsidR="001A54D7" w:rsidRDefault="001A54D7" w:rsidP="001A54D7">
      <w:pPr>
        <w:rPr>
          <w:color w:val="000000"/>
        </w:rPr>
      </w:pPr>
    </w:p>
    <w:p w:rsidR="001A54D7" w:rsidRDefault="001A54D7" w:rsidP="001A54D7">
      <w:pPr>
        <w:rPr>
          <w:color w:val="000000"/>
        </w:rPr>
      </w:pPr>
      <w:r>
        <w:rPr>
          <w:color w:val="000000"/>
        </w:rPr>
        <w:t xml:space="preserve">Black, Elizabeth. </w:t>
      </w:r>
      <w:r>
        <w:rPr>
          <w:i/>
          <w:color w:val="000000"/>
        </w:rPr>
        <w:t>Authority Control: A Manual for Archivists</w:t>
      </w:r>
      <w:r>
        <w:rPr>
          <w:color w:val="000000"/>
        </w:rPr>
        <w:t>. Ottawa: Bureau of Canadian Archivists, 1991</w:t>
      </w:r>
      <w:r>
        <w:t xml:space="preserve"> Z693.3 A88 B53 1991</w:t>
      </w:r>
    </w:p>
    <w:p w:rsidR="001A54D7" w:rsidRDefault="001A54D7" w:rsidP="001A54D7">
      <w:pPr>
        <w:ind w:left="480" w:hangingChars="200" w:hanging="480"/>
        <w:rPr>
          <w:color w:val="000000"/>
        </w:rPr>
      </w:pPr>
    </w:p>
    <w:p w:rsidR="001A54D7" w:rsidRPr="00B84655" w:rsidRDefault="001A54D7" w:rsidP="001A54D7">
      <w:pPr>
        <w:ind w:leftChars="-199" w:left="2" w:hangingChars="200" w:hanging="480"/>
        <w:rPr>
          <w:color w:val="000000"/>
        </w:rPr>
      </w:pPr>
      <w:r>
        <w:rPr>
          <w:color w:val="000000"/>
        </w:rPr>
        <w:t xml:space="preserve"> </w:t>
      </w:r>
      <w:r>
        <w:rPr>
          <w:color w:val="000000"/>
        </w:rPr>
        <w:tab/>
      </w:r>
      <w:r w:rsidRPr="00B84655">
        <w:rPr>
          <w:color w:val="000000"/>
        </w:rPr>
        <w:t xml:space="preserve">Cox, Richard J. Archival Anxiety and the vocational calling.  </w:t>
      </w:r>
      <w:r w:rsidRPr="00B84655">
        <w:rPr>
          <w:rFonts w:eastAsia="Arial Unicode MS"/>
          <w:color w:val="000000"/>
        </w:rPr>
        <w:t xml:space="preserve">Duluth, Minn.: </w:t>
      </w:r>
      <w:proofErr w:type="spellStart"/>
      <w:r w:rsidRPr="00B84655">
        <w:rPr>
          <w:rFonts w:eastAsia="Arial Unicode MS"/>
          <w:color w:val="000000"/>
        </w:rPr>
        <w:t>Litwin</w:t>
      </w:r>
      <w:proofErr w:type="spellEnd"/>
      <w:r w:rsidRPr="00B84655">
        <w:rPr>
          <w:rFonts w:eastAsia="Arial Unicode MS"/>
          <w:color w:val="000000"/>
        </w:rPr>
        <w:t xml:space="preserve"> Books, c2010</w:t>
      </w:r>
      <w:r>
        <w:rPr>
          <w:rFonts w:eastAsia="Arial Unicode MS"/>
          <w:color w:val="000000"/>
        </w:rPr>
        <w:t xml:space="preserve"> </w:t>
      </w:r>
      <w:r w:rsidRPr="00B84655">
        <w:rPr>
          <w:color w:val="000000"/>
        </w:rPr>
        <w:tab/>
        <w:t>CD971 c68 2010</w:t>
      </w:r>
    </w:p>
    <w:p w:rsidR="001A54D7" w:rsidRPr="00B84655" w:rsidRDefault="001A54D7" w:rsidP="001A54D7">
      <w:pPr>
        <w:ind w:leftChars="-199" w:left="2" w:hangingChars="200" w:hanging="480"/>
        <w:rPr>
          <w:color w:val="000000"/>
        </w:rPr>
      </w:pPr>
    </w:p>
    <w:p w:rsidR="001A54D7" w:rsidRDefault="001A54D7" w:rsidP="001A54D7">
      <w:pPr>
        <w:rPr>
          <w:color w:val="000000"/>
        </w:rPr>
      </w:pPr>
      <w:r>
        <w:rPr>
          <w:color w:val="000000"/>
        </w:rPr>
        <w:t xml:space="preserve">Duff, Wendy and Marlene van </w:t>
      </w:r>
      <w:proofErr w:type="spellStart"/>
      <w:r>
        <w:rPr>
          <w:color w:val="000000"/>
        </w:rPr>
        <w:t>Ballegooie</w:t>
      </w:r>
      <w:proofErr w:type="spellEnd"/>
      <w:r>
        <w:rPr>
          <w:color w:val="000000"/>
        </w:rPr>
        <w:t xml:space="preserve">. </w:t>
      </w:r>
      <w:r>
        <w:rPr>
          <w:rStyle w:val="Emphasis"/>
          <w:color w:val="000000"/>
        </w:rPr>
        <w:t xml:space="preserve">RAD Revealed: A Basic Primer on the Rules for Archival Description. </w:t>
      </w:r>
      <w:r>
        <w:rPr>
          <w:color w:val="000000"/>
        </w:rPr>
        <w:t>Ottawa: Canadian Council of Archives, 2001</w:t>
      </w:r>
    </w:p>
    <w:p w:rsidR="001A54D7" w:rsidRPr="0071777E" w:rsidRDefault="001A54D7" w:rsidP="001A54D7">
      <w:pPr>
        <w:rPr>
          <w:color w:val="000000"/>
          <w:lang w:val="en-CA"/>
        </w:rPr>
      </w:pPr>
      <w:r w:rsidRPr="0071777E">
        <w:rPr>
          <w:color w:val="000000"/>
          <w:lang w:val="en-CA"/>
        </w:rPr>
        <w:t>Z695.2 D83 2001</w:t>
      </w:r>
    </w:p>
    <w:p w:rsidR="001A54D7" w:rsidRDefault="001A54D7" w:rsidP="001A54D7">
      <w:pPr>
        <w:ind w:leftChars="-44" w:left="-106"/>
        <w:rPr>
          <w:color w:val="000000"/>
        </w:rPr>
      </w:pPr>
    </w:p>
    <w:p w:rsidR="001A54D7" w:rsidRDefault="001A54D7" w:rsidP="001A54D7">
      <w:pPr>
        <w:rPr>
          <w:color w:val="000000"/>
        </w:rPr>
      </w:pPr>
      <w:r>
        <w:rPr>
          <w:color w:val="000000"/>
        </w:rPr>
        <w:t xml:space="preserve">Procter, M. and Cook, M. </w:t>
      </w:r>
      <w:r>
        <w:rPr>
          <w:i/>
          <w:iCs/>
          <w:color w:val="000000"/>
        </w:rPr>
        <w:t xml:space="preserve">Manual of Archival Description. </w:t>
      </w:r>
      <w:r>
        <w:rPr>
          <w:color w:val="000000"/>
        </w:rPr>
        <w:t xml:space="preserve">Aldershot, England: Gower, 2000.  Z695.2 C67 2000 </w:t>
      </w:r>
    </w:p>
    <w:p w:rsidR="001A54D7" w:rsidRDefault="001A54D7" w:rsidP="001A54D7">
      <w:pPr>
        <w:ind w:leftChars="-44" w:left="-106"/>
        <w:rPr>
          <w:color w:val="000000"/>
        </w:rPr>
      </w:pPr>
    </w:p>
    <w:p w:rsidR="001A54D7" w:rsidRPr="00090E3E" w:rsidRDefault="001A54D7" w:rsidP="001A54D7">
      <w:pPr>
        <w:rPr>
          <w:color w:val="000000"/>
        </w:rPr>
      </w:pPr>
      <w:r w:rsidRPr="00090E3E">
        <w:rPr>
          <w:color w:val="000000"/>
        </w:rPr>
        <w:t xml:space="preserve">Purcell, Aaron D. </w:t>
      </w:r>
      <w:r w:rsidRPr="00090E3E">
        <w:rPr>
          <w:i/>
          <w:color w:val="000000"/>
        </w:rPr>
        <w:t>Academic Archives: managing the next generation of college and university archives, records and special collections,</w:t>
      </w:r>
      <w:r w:rsidRPr="00090E3E">
        <w:rPr>
          <w:rFonts w:eastAsia="Arial Unicode MS"/>
          <w:color w:val="000000"/>
          <w:sz w:val="22"/>
          <w:szCs w:val="22"/>
          <w:shd w:val="clear" w:color="auto" w:fill="FFFFFF"/>
        </w:rPr>
        <w:t xml:space="preserve"> New York: Neal-Schuman Publishers an imprint of ALA Publishing, c2012 </w:t>
      </w:r>
      <w:r w:rsidRPr="00090E3E">
        <w:rPr>
          <w:color w:val="000000"/>
        </w:rPr>
        <w:t>CD3065 P87 2012</w:t>
      </w:r>
    </w:p>
    <w:p w:rsidR="001A54D7" w:rsidRPr="00090E3E" w:rsidRDefault="001A54D7" w:rsidP="001A54D7">
      <w:pPr>
        <w:ind w:leftChars="-44" w:left="-106"/>
        <w:rPr>
          <w:color w:val="000000"/>
        </w:rPr>
      </w:pPr>
    </w:p>
    <w:p w:rsidR="001A54D7" w:rsidRDefault="001A54D7" w:rsidP="001A54D7">
      <w:pPr>
        <w:ind w:leftChars="-44" w:left="-106" w:firstLine="106"/>
        <w:rPr>
          <w:rFonts w:eastAsia="Arial Unicode MS"/>
          <w:color w:val="000000"/>
          <w:shd w:val="clear" w:color="auto" w:fill="FFFFFF"/>
        </w:rPr>
      </w:pPr>
      <w:r w:rsidRPr="00B84655">
        <w:rPr>
          <w:color w:val="000000"/>
        </w:rPr>
        <w:t xml:space="preserve">Miller, Laura </w:t>
      </w:r>
      <w:r w:rsidRPr="00B84655">
        <w:rPr>
          <w:i/>
          <w:color w:val="000000"/>
        </w:rPr>
        <w:t>Archives: Principles and Practices,</w:t>
      </w:r>
      <w:r w:rsidRPr="00B84655">
        <w:rPr>
          <w:color w:val="000000"/>
        </w:rPr>
        <w:t xml:space="preserve"> </w:t>
      </w:r>
      <w:r w:rsidRPr="00B84655">
        <w:rPr>
          <w:rFonts w:eastAsia="Arial Unicode MS"/>
          <w:color w:val="000000"/>
          <w:shd w:val="clear" w:color="auto" w:fill="FFFFFF"/>
        </w:rPr>
        <w:t xml:space="preserve">London: Facet, 2010. </w:t>
      </w:r>
    </w:p>
    <w:p w:rsidR="001A54D7" w:rsidRPr="00B84655" w:rsidRDefault="001A54D7" w:rsidP="001A54D7">
      <w:pPr>
        <w:ind w:leftChars="-44" w:left="-106" w:firstLine="106"/>
        <w:rPr>
          <w:color w:val="000000"/>
          <w:u w:val="single" w:color="000000"/>
        </w:rPr>
      </w:pPr>
      <w:r w:rsidRPr="00B84655">
        <w:rPr>
          <w:color w:val="000000"/>
        </w:rPr>
        <w:t xml:space="preserve">CD921 M55 2010 </w:t>
      </w:r>
    </w:p>
    <w:p w:rsidR="001A54D7" w:rsidRDefault="001A54D7" w:rsidP="001A54D7">
      <w:pPr>
        <w:rPr>
          <w:rStyle w:val="Emphasis"/>
        </w:rPr>
      </w:pPr>
    </w:p>
    <w:p w:rsidR="001A54D7" w:rsidRDefault="001A54D7" w:rsidP="001A54D7">
      <w:pPr>
        <w:widowControl w:val="0"/>
        <w:tabs>
          <w:tab w:val="left" w:pos="-720"/>
          <w:tab w:val="left" w:pos="0"/>
        </w:tabs>
        <w:suppressAutoHyphens/>
        <w:overflowPunct w:val="0"/>
        <w:autoSpaceDE w:val="0"/>
        <w:autoSpaceDN w:val="0"/>
        <w:adjustRightInd w:val="0"/>
        <w:ind w:hanging="720"/>
        <w:jc w:val="both"/>
        <w:rPr>
          <w:spacing w:val="-2"/>
          <w:szCs w:val="20"/>
          <w:lang w:val="en-GB"/>
        </w:rPr>
      </w:pPr>
      <w:r>
        <w:rPr>
          <w:spacing w:val="-2"/>
          <w:lang w:val="en-GB"/>
        </w:rPr>
        <w:tab/>
        <w:t xml:space="preserve">Nesmith, T., ed. </w:t>
      </w:r>
      <w:r>
        <w:rPr>
          <w:i/>
          <w:iCs/>
          <w:spacing w:val="-2"/>
          <w:lang w:val="en-GB"/>
        </w:rPr>
        <w:t>Canadian Archival Studies and the Rediscovery of Provenance</w:t>
      </w:r>
      <w:r>
        <w:rPr>
          <w:spacing w:val="-2"/>
          <w:u w:val="single"/>
          <w:lang w:val="en-GB"/>
        </w:rPr>
        <w:t>.</w:t>
      </w:r>
      <w:r>
        <w:rPr>
          <w:spacing w:val="-2"/>
          <w:lang w:val="en-GB"/>
        </w:rPr>
        <w:t xml:space="preserve"> Metuchen, N.J: Scarecrow Press, 1993. CD3621 C35 1993</w:t>
      </w:r>
    </w:p>
    <w:p w:rsidR="001A54D7" w:rsidRDefault="001A54D7" w:rsidP="001A54D7">
      <w:pPr>
        <w:ind w:left="476" w:hangingChars="200" w:hanging="476"/>
        <w:rPr>
          <w:spacing w:val="-2"/>
          <w:lang w:val="en-GB"/>
        </w:rPr>
      </w:pPr>
    </w:p>
    <w:p w:rsidR="001A54D7" w:rsidRDefault="001A54D7" w:rsidP="001A54D7">
      <w:pPr>
        <w:ind w:left="1"/>
        <w:rPr>
          <w:i/>
          <w:iCs/>
          <w:color w:val="000000"/>
        </w:rPr>
      </w:pPr>
      <w:r>
        <w:rPr>
          <w:spacing w:val="-2"/>
          <w:lang w:val="en-GB"/>
        </w:rPr>
        <w:t>Roe, Kathleen</w:t>
      </w:r>
      <w:r>
        <w:rPr>
          <w:spacing w:val="-2"/>
          <w:lang w:val="en-GB"/>
        </w:rPr>
        <w:tab/>
      </w:r>
      <w:r>
        <w:rPr>
          <w:color w:val="000000"/>
          <w:lang w:val="en-GB"/>
        </w:rPr>
        <w:t xml:space="preserve"> </w:t>
      </w:r>
      <w:r>
        <w:rPr>
          <w:rStyle w:val="Emphasis"/>
          <w:color w:val="000000"/>
        </w:rPr>
        <w:t>Arranging and Describing Archives and Manuscripts</w:t>
      </w:r>
      <w:r>
        <w:rPr>
          <w:color w:val="000000"/>
        </w:rPr>
        <w:t>. Chicago: Society of American Archivists, 2005. CD950 R64 2005</w:t>
      </w:r>
    </w:p>
    <w:p w:rsidR="001A54D7" w:rsidRDefault="001A54D7" w:rsidP="001A54D7">
      <w:pPr>
        <w:rPr>
          <w:color w:val="000000"/>
        </w:rPr>
      </w:pPr>
    </w:p>
    <w:p w:rsidR="001A2E7A" w:rsidRPr="00FA38A5" w:rsidRDefault="001A54D7" w:rsidP="00EB3A64">
      <w:pPr>
        <w:rPr>
          <w:lang w:val="en-CA" w:eastAsia="en-CA"/>
        </w:rPr>
      </w:pPr>
      <w:r>
        <w:rPr>
          <w:iCs/>
          <w:color w:val="000000"/>
          <w:lang w:val="en-CA"/>
        </w:rPr>
        <w:t xml:space="preserve">Society of American Archivists </w:t>
      </w:r>
      <w:r>
        <w:rPr>
          <w:i/>
          <w:color w:val="000000"/>
          <w:lang w:val="en-CA"/>
        </w:rPr>
        <w:t xml:space="preserve">Describing Archives: a Content Standard. </w:t>
      </w:r>
      <w:r>
        <w:rPr>
          <w:iCs/>
          <w:color w:val="000000"/>
          <w:lang w:val="en-CA"/>
        </w:rPr>
        <w:t>Chicago: Society of American Archivists, 2004.  Z695.2 S625 2004</w:t>
      </w:r>
      <w:r w:rsidR="00EB3A64" w:rsidRPr="00FA38A5">
        <w:rPr>
          <w:lang w:val="en-CA" w:eastAsia="en-CA"/>
        </w:rPr>
        <w:t xml:space="preserve"> </w:t>
      </w:r>
    </w:p>
    <w:sectPr w:rsidR="001A2E7A" w:rsidRPr="00FA3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FC" w:rsidRDefault="00525CFC" w:rsidP="00C67068">
      <w:r>
        <w:separator/>
      </w:r>
    </w:p>
  </w:endnote>
  <w:endnote w:type="continuationSeparator" w:id="0">
    <w:p w:rsidR="00525CFC" w:rsidRDefault="00525CFC" w:rsidP="00C6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68" w:rsidRDefault="00C67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68" w:rsidRDefault="00C67068">
    <w:pPr>
      <w:pStyle w:val="Footer"/>
    </w:pPr>
    <w:bookmarkStart w:id="0" w:name="_GoBack"/>
    <w:bookmarkEnd w:id="0"/>
    <w:r>
      <w:t>Copyright Gordon Burr 2017</w:t>
    </w:r>
  </w:p>
  <w:p w:rsidR="00C67068" w:rsidRDefault="00C67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68" w:rsidRDefault="00C6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FC" w:rsidRDefault="00525CFC" w:rsidP="00C67068">
      <w:r>
        <w:separator/>
      </w:r>
    </w:p>
  </w:footnote>
  <w:footnote w:type="continuationSeparator" w:id="0">
    <w:p w:rsidR="00525CFC" w:rsidRDefault="00525CFC" w:rsidP="00C6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68" w:rsidRDefault="00C67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68" w:rsidRDefault="00C67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68" w:rsidRDefault="00C67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411"/>
    <w:multiLevelType w:val="hybridMultilevel"/>
    <w:tmpl w:val="DBA6330A"/>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61153"/>
    <w:multiLevelType w:val="hybridMultilevel"/>
    <w:tmpl w:val="846EF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C410C"/>
    <w:multiLevelType w:val="hybridMultilevel"/>
    <w:tmpl w:val="509000C2"/>
    <w:lvl w:ilvl="0" w:tplc="A67A248C">
      <w:start w:val="1"/>
      <w:numFmt w:val="bullet"/>
      <w:lvlText w:val="-"/>
      <w:lvlJc w:val="left"/>
      <w:pPr>
        <w:tabs>
          <w:tab w:val="num" w:pos="720"/>
        </w:tabs>
        <w:ind w:left="720" w:hanging="360"/>
      </w:pPr>
      <w:rPr>
        <w:rFonts w:ascii="Times New Roman" w:eastAsia="PMingLiU"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C863CF"/>
    <w:multiLevelType w:val="hybridMultilevel"/>
    <w:tmpl w:val="9B26B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D55359"/>
    <w:multiLevelType w:val="hybridMultilevel"/>
    <w:tmpl w:val="67F2344A"/>
    <w:lvl w:ilvl="0" w:tplc="A8182DC0">
      <w:start w:val="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343B5"/>
    <w:multiLevelType w:val="hybridMultilevel"/>
    <w:tmpl w:val="0E529D3E"/>
    <w:lvl w:ilvl="0" w:tplc="DAFC94EE">
      <w:start w:val="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A291D"/>
    <w:multiLevelType w:val="hybridMultilevel"/>
    <w:tmpl w:val="EE2C99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262DB7"/>
    <w:multiLevelType w:val="hybridMultilevel"/>
    <w:tmpl w:val="F5EE39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1EF4228"/>
    <w:multiLevelType w:val="hybridMultilevel"/>
    <w:tmpl w:val="70EEF136"/>
    <w:lvl w:ilvl="0" w:tplc="A67A248C">
      <w:start w:val="1"/>
      <w:numFmt w:val="bullet"/>
      <w:lvlText w:val="-"/>
      <w:lvlJc w:val="left"/>
      <w:pPr>
        <w:tabs>
          <w:tab w:val="num" w:pos="720"/>
        </w:tabs>
        <w:ind w:left="720" w:hanging="360"/>
      </w:pPr>
      <w:rPr>
        <w:rFonts w:ascii="Times New Roman" w:eastAsia="PMingLiU"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346777"/>
    <w:multiLevelType w:val="hybridMultilevel"/>
    <w:tmpl w:val="04B60A3A"/>
    <w:lvl w:ilvl="0" w:tplc="A67A248C">
      <w:start w:val="1"/>
      <w:numFmt w:val="bullet"/>
      <w:lvlText w:val="-"/>
      <w:lvlJc w:val="left"/>
      <w:pPr>
        <w:tabs>
          <w:tab w:val="num" w:pos="644"/>
        </w:tabs>
        <w:ind w:left="644" w:hanging="360"/>
      </w:pPr>
      <w:rPr>
        <w:rFonts w:ascii="Times New Roman" w:eastAsia="PMingLiU"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05316F"/>
    <w:multiLevelType w:val="hybridMultilevel"/>
    <w:tmpl w:val="3E0A8A08"/>
    <w:lvl w:ilvl="0" w:tplc="10090001">
      <w:start w:val="1"/>
      <w:numFmt w:val="bullet"/>
      <w:lvlText w:val=""/>
      <w:lvlJc w:val="left"/>
      <w:pPr>
        <w:tabs>
          <w:tab w:val="num" w:pos="644"/>
        </w:tabs>
        <w:ind w:left="644" w:hanging="360"/>
      </w:pPr>
      <w:rPr>
        <w:rFonts w:ascii="Symbol" w:hAnsi="Symbol" w:hint="default"/>
      </w:rPr>
    </w:lvl>
    <w:lvl w:ilvl="1" w:tplc="04090003">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11" w15:restartNumberingAfterBreak="0">
    <w:nsid w:val="1C366D90"/>
    <w:multiLevelType w:val="hybridMultilevel"/>
    <w:tmpl w:val="F33E5B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CB3597"/>
    <w:multiLevelType w:val="hybridMultilevel"/>
    <w:tmpl w:val="5B067E44"/>
    <w:lvl w:ilvl="0" w:tplc="A67A248C">
      <w:start w:val="1"/>
      <w:numFmt w:val="bullet"/>
      <w:lvlText w:val="-"/>
      <w:lvlJc w:val="left"/>
      <w:pPr>
        <w:tabs>
          <w:tab w:val="num" w:pos="720"/>
        </w:tabs>
        <w:ind w:left="720" w:hanging="360"/>
      </w:pPr>
      <w:rPr>
        <w:rFonts w:ascii="Times New Roman" w:eastAsia="PMingLiU"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336CC6"/>
    <w:multiLevelType w:val="hybridMultilevel"/>
    <w:tmpl w:val="62700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FF0E03"/>
    <w:multiLevelType w:val="hybridMultilevel"/>
    <w:tmpl w:val="8E68CB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C073FE4"/>
    <w:multiLevelType w:val="hybridMultilevel"/>
    <w:tmpl w:val="B4940D46"/>
    <w:lvl w:ilvl="0" w:tplc="A67A248C">
      <w:start w:val="1"/>
      <w:numFmt w:val="bullet"/>
      <w:lvlText w:val="-"/>
      <w:lvlJc w:val="left"/>
      <w:pPr>
        <w:tabs>
          <w:tab w:val="num" w:pos="720"/>
        </w:tabs>
        <w:ind w:left="720" w:hanging="360"/>
      </w:pPr>
      <w:rPr>
        <w:rFonts w:ascii="Times New Roman" w:eastAsia="PMingLiU"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4F609E"/>
    <w:multiLevelType w:val="hybridMultilevel"/>
    <w:tmpl w:val="CA2A27B0"/>
    <w:lvl w:ilvl="0" w:tplc="E2FC99A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D94365C"/>
    <w:multiLevelType w:val="hybridMultilevel"/>
    <w:tmpl w:val="5A76FB0E"/>
    <w:lvl w:ilvl="0" w:tplc="10090001">
      <w:start w:val="1"/>
      <w:numFmt w:val="bullet"/>
      <w:lvlText w:val=""/>
      <w:lvlJc w:val="left"/>
      <w:pPr>
        <w:tabs>
          <w:tab w:val="num" w:pos="644"/>
        </w:tabs>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24752F"/>
    <w:multiLevelType w:val="hybridMultilevel"/>
    <w:tmpl w:val="C22EE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8362B7"/>
    <w:multiLevelType w:val="hybridMultilevel"/>
    <w:tmpl w:val="9D926EE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93403E"/>
    <w:multiLevelType w:val="hybridMultilevel"/>
    <w:tmpl w:val="8A0EC312"/>
    <w:lvl w:ilvl="0" w:tplc="A67A248C">
      <w:start w:val="1"/>
      <w:numFmt w:val="bullet"/>
      <w:lvlText w:val="-"/>
      <w:lvlJc w:val="left"/>
      <w:pPr>
        <w:tabs>
          <w:tab w:val="num" w:pos="720"/>
        </w:tabs>
        <w:ind w:left="720" w:hanging="360"/>
      </w:pPr>
      <w:rPr>
        <w:rFonts w:ascii="Times New Roman" w:eastAsia="PMingLiU"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8749F1"/>
    <w:multiLevelType w:val="hybridMultilevel"/>
    <w:tmpl w:val="26D29EBC"/>
    <w:lvl w:ilvl="0" w:tplc="85988718">
      <w:start w:val="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D4B94"/>
    <w:multiLevelType w:val="hybridMultilevel"/>
    <w:tmpl w:val="549EC2C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3" w15:restartNumberingAfterBreak="0">
    <w:nsid w:val="43990D72"/>
    <w:multiLevelType w:val="hybridMultilevel"/>
    <w:tmpl w:val="3154B1DA"/>
    <w:lvl w:ilvl="0" w:tplc="A67A248C">
      <w:start w:val="1"/>
      <w:numFmt w:val="bullet"/>
      <w:lvlText w:val="-"/>
      <w:lvlJc w:val="left"/>
      <w:pPr>
        <w:tabs>
          <w:tab w:val="num" w:pos="644"/>
        </w:tabs>
        <w:ind w:left="644" w:hanging="360"/>
      </w:pPr>
      <w:rPr>
        <w:rFonts w:ascii="Times New Roman" w:eastAsia="PMingLiU" w:hAnsi="Times New Roman" w:cs="Times New Roman" w:hint="default"/>
      </w:rPr>
    </w:lvl>
    <w:lvl w:ilvl="1" w:tplc="04090003">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24" w15:restartNumberingAfterBreak="0">
    <w:nsid w:val="43C81254"/>
    <w:multiLevelType w:val="hybridMultilevel"/>
    <w:tmpl w:val="CEC60B9A"/>
    <w:lvl w:ilvl="0" w:tplc="49C43CF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131AE6"/>
    <w:multiLevelType w:val="hybridMultilevel"/>
    <w:tmpl w:val="3D80E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AA0A2E"/>
    <w:multiLevelType w:val="hybridMultilevel"/>
    <w:tmpl w:val="418AC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D84EC0"/>
    <w:multiLevelType w:val="hybridMultilevel"/>
    <w:tmpl w:val="C70C8AE6"/>
    <w:lvl w:ilvl="0" w:tplc="10090001">
      <w:start w:val="1"/>
      <w:numFmt w:val="bullet"/>
      <w:lvlText w:val=""/>
      <w:lvlJc w:val="left"/>
      <w:pPr>
        <w:tabs>
          <w:tab w:val="num" w:pos="644"/>
        </w:tabs>
        <w:ind w:left="644" w:hanging="360"/>
      </w:pPr>
      <w:rPr>
        <w:rFonts w:ascii="Symbol" w:hAnsi="Symbol" w:hint="default"/>
      </w:rPr>
    </w:lvl>
    <w:lvl w:ilvl="1" w:tplc="04090003">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28" w15:restartNumberingAfterBreak="0">
    <w:nsid w:val="4E5308A8"/>
    <w:multiLevelType w:val="hybridMultilevel"/>
    <w:tmpl w:val="901ADD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09B0E08"/>
    <w:multiLevelType w:val="hybridMultilevel"/>
    <w:tmpl w:val="65781A2C"/>
    <w:lvl w:ilvl="0" w:tplc="A67A248C">
      <w:start w:val="1"/>
      <w:numFmt w:val="bullet"/>
      <w:lvlText w:val="-"/>
      <w:lvlJc w:val="left"/>
      <w:pPr>
        <w:tabs>
          <w:tab w:val="num" w:pos="720"/>
        </w:tabs>
        <w:ind w:left="720" w:hanging="360"/>
      </w:pPr>
      <w:rPr>
        <w:rFonts w:ascii="Times New Roman" w:eastAsia="PMingLiU"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8F3353"/>
    <w:multiLevelType w:val="hybridMultilevel"/>
    <w:tmpl w:val="E0F6E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6357D6"/>
    <w:multiLevelType w:val="hybridMultilevel"/>
    <w:tmpl w:val="C99C1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84028F"/>
    <w:multiLevelType w:val="hybridMultilevel"/>
    <w:tmpl w:val="7402E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C40478A"/>
    <w:multiLevelType w:val="hybridMultilevel"/>
    <w:tmpl w:val="651436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A50274"/>
    <w:multiLevelType w:val="hybridMultilevel"/>
    <w:tmpl w:val="8C9A82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2E511C"/>
    <w:multiLevelType w:val="hybridMultilevel"/>
    <w:tmpl w:val="A9EAE950"/>
    <w:lvl w:ilvl="0" w:tplc="A67A248C">
      <w:start w:val="1"/>
      <w:numFmt w:val="bullet"/>
      <w:lvlText w:val="-"/>
      <w:lvlJc w:val="left"/>
      <w:pPr>
        <w:tabs>
          <w:tab w:val="num" w:pos="644"/>
        </w:tabs>
        <w:ind w:left="644" w:hanging="360"/>
      </w:pPr>
      <w:rPr>
        <w:rFonts w:ascii="Times New Roman" w:eastAsia="PMingLiU"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C50108"/>
    <w:multiLevelType w:val="hybridMultilevel"/>
    <w:tmpl w:val="73527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43723F"/>
    <w:multiLevelType w:val="hybridMultilevel"/>
    <w:tmpl w:val="6F9AFC58"/>
    <w:lvl w:ilvl="0" w:tplc="A08C8BC4">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86240F8"/>
    <w:multiLevelType w:val="hybridMultilevel"/>
    <w:tmpl w:val="692E7814"/>
    <w:lvl w:ilvl="0" w:tplc="0EA41C8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9F06414"/>
    <w:multiLevelType w:val="hybridMultilevel"/>
    <w:tmpl w:val="6E8EB952"/>
    <w:lvl w:ilvl="0" w:tplc="10090001">
      <w:start w:val="1"/>
      <w:numFmt w:val="bullet"/>
      <w:lvlText w:val=""/>
      <w:lvlJc w:val="left"/>
      <w:pPr>
        <w:tabs>
          <w:tab w:val="num" w:pos="720"/>
        </w:tabs>
        <w:ind w:left="720" w:hanging="360"/>
      </w:pPr>
      <w:rPr>
        <w:rFonts w:ascii="Symbol" w:hAnsi="Symbol" w:hint="default"/>
      </w:rPr>
    </w:lvl>
    <w:lvl w:ilvl="1" w:tplc="24F66E14">
      <w:numFmt w:val="bullet"/>
      <w:lvlText w:val="-"/>
      <w:lvlJc w:val="left"/>
      <w:pPr>
        <w:ind w:left="1800" w:hanging="72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B8C3549"/>
    <w:multiLevelType w:val="hybridMultilevel"/>
    <w:tmpl w:val="36608A02"/>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854CF7"/>
    <w:multiLevelType w:val="hybridMultilevel"/>
    <w:tmpl w:val="DACE91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2741BFD"/>
    <w:multiLevelType w:val="hybridMultilevel"/>
    <w:tmpl w:val="F5EC0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783459"/>
    <w:multiLevelType w:val="hybridMultilevel"/>
    <w:tmpl w:val="349223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FA7981"/>
    <w:multiLevelType w:val="hybridMultilevel"/>
    <w:tmpl w:val="164A5DA2"/>
    <w:lvl w:ilvl="0" w:tplc="4C7C83E2">
      <w:start w:val="1"/>
      <w:numFmt w:val="decimal"/>
      <w:lvlText w:val="%1."/>
      <w:lvlJc w:val="left"/>
      <w:pPr>
        <w:tabs>
          <w:tab w:val="num" w:pos="2345"/>
        </w:tabs>
        <w:ind w:left="234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B815F67"/>
    <w:multiLevelType w:val="hybridMultilevel"/>
    <w:tmpl w:val="6B843A88"/>
    <w:lvl w:ilvl="0" w:tplc="10090001">
      <w:start w:val="1"/>
      <w:numFmt w:val="bullet"/>
      <w:lvlText w:val=""/>
      <w:lvlJc w:val="left"/>
      <w:pPr>
        <w:ind w:left="1069" w:hanging="360"/>
      </w:pPr>
      <w:rPr>
        <w:rFonts w:ascii="Symbol" w:hAnsi="Symbol"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6" w15:restartNumberingAfterBreak="0">
    <w:nsid w:val="7F117E08"/>
    <w:multiLevelType w:val="hybridMultilevel"/>
    <w:tmpl w:val="82684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38"/>
  </w:num>
  <w:num w:numId="4">
    <w:abstractNumId w:val="44"/>
  </w:num>
  <w:num w:numId="5">
    <w:abstractNumId w:val="23"/>
  </w:num>
  <w:num w:numId="6">
    <w:abstractNumId w:val="26"/>
  </w:num>
  <w:num w:numId="7">
    <w:abstractNumId w:val="43"/>
  </w:num>
  <w:num w:numId="8">
    <w:abstractNumId w:val="42"/>
  </w:num>
  <w:num w:numId="9">
    <w:abstractNumId w:val="24"/>
  </w:num>
  <w:num w:numId="10">
    <w:abstractNumId w:val="4"/>
  </w:num>
  <w:num w:numId="11">
    <w:abstractNumId w:val="21"/>
  </w:num>
  <w:num w:numId="12">
    <w:abstractNumId w:val="5"/>
  </w:num>
  <w:num w:numId="13">
    <w:abstractNumId w:val="15"/>
  </w:num>
  <w:num w:numId="14">
    <w:abstractNumId w:val="29"/>
  </w:num>
  <w:num w:numId="15">
    <w:abstractNumId w:val="2"/>
  </w:num>
  <w:num w:numId="16">
    <w:abstractNumId w:val="20"/>
  </w:num>
  <w:num w:numId="17">
    <w:abstractNumId w:val="8"/>
  </w:num>
  <w:num w:numId="18">
    <w:abstractNumId w:val="12"/>
  </w:num>
  <w:num w:numId="19">
    <w:abstractNumId w:val="25"/>
  </w:num>
  <w:num w:numId="20">
    <w:abstractNumId w:val="19"/>
  </w:num>
  <w:num w:numId="21">
    <w:abstractNumId w:val="13"/>
  </w:num>
  <w:num w:numId="22">
    <w:abstractNumId w:val="41"/>
  </w:num>
  <w:num w:numId="23">
    <w:abstractNumId w:val="3"/>
  </w:num>
  <w:num w:numId="24">
    <w:abstractNumId w:val="11"/>
  </w:num>
  <w:num w:numId="25">
    <w:abstractNumId w:val="39"/>
  </w:num>
  <w:num w:numId="26">
    <w:abstractNumId w:val="33"/>
  </w:num>
  <w:num w:numId="27">
    <w:abstractNumId w:val="7"/>
  </w:num>
  <w:num w:numId="28">
    <w:abstractNumId w:val="30"/>
  </w:num>
  <w:num w:numId="29">
    <w:abstractNumId w:val="1"/>
  </w:num>
  <w:num w:numId="30">
    <w:abstractNumId w:val="45"/>
  </w:num>
  <w:num w:numId="31">
    <w:abstractNumId w:val="40"/>
  </w:num>
  <w:num w:numId="32">
    <w:abstractNumId w:val="46"/>
  </w:num>
  <w:num w:numId="33">
    <w:abstractNumId w:val="9"/>
  </w:num>
  <w:num w:numId="34">
    <w:abstractNumId w:val="35"/>
  </w:num>
  <w:num w:numId="35">
    <w:abstractNumId w:val="17"/>
  </w:num>
  <w:num w:numId="36">
    <w:abstractNumId w:val="27"/>
  </w:num>
  <w:num w:numId="37">
    <w:abstractNumId w:val="10"/>
  </w:num>
  <w:num w:numId="38">
    <w:abstractNumId w:val="36"/>
  </w:num>
  <w:num w:numId="39">
    <w:abstractNumId w:val="0"/>
  </w:num>
  <w:num w:numId="40">
    <w:abstractNumId w:val="22"/>
  </w:num>
  <w:num w:numId="41">
    <w:abstractNumId w:val="32"/>
  </w:num>
  <w:num w:numId="42">
    <w:abstractNumId w:val="18"/>
  </w:num>
  <w:num w:numId="43">
    <w:abstractNumId w:val="34"/>
  </w:num>
  <w:num w:numId="44">
    <w:abstractNumId w:val="28"/>
  </w:num>
  <w:num w:numId="45">
    <w:abstractNumId w:val="6"/>
  </w:num>
  <w:num w:numId="46">
    <w:abstractNumId w:val="1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8DE"/>
    <w:rsid w:val="000016CF"/>
    <w:rsid w:val="00090A4C"/>
    <w:rsid w:val="001A2E7A"/>
    <w:rsid w:val="001A54D7"/>
    <w:rsid w:val="00211E28"/>
    <w:rsid w:val="002678C4"/>
    <w:rsid w:val="002F7662"/>
    <w:rsid w:val="003835AE"/>
    <w:rsid w:val="00430483"/>
    <w:rsid w:val="00440EDB"/>
    <w:rsid w:val="00525CFC"/>
    <w:rsid w:val="00527538"/>
    <w:rsid w:val="00601C5A"/>
    <w:rsid w:val="00622319"/>
    <w:rsid w:val="006658E3"/>
    <w:rsid w:val="006C5A3B"/>
    <w:rsid w:val="0073069F"/>
    <w:rsid w:val="00781595"/>
    <w:rsid w:val="007C00B4"/>
    <w:rsid w:val="007C6E75"/>
    <w:rsid w:val="00837E05"/>
    <w:rsid w:val="008C386C"/>
    <w:rsid w:val="008C5625"/>
    <w:rsid w:val="009418C9"/>
    <w:rsid w:val="00974956"/>
    <w:rsid w:val="00A11450"/>
    <w:rsid w:val="00A87B4A"/>
    <w:rsid w:val="00AD33CD"/>
    <w:rsid w:val="00AF6DD3"/>
    <w:rsid w:val="00B72B44"/>
    <w:rsid w:val="00BA4D3A"/>
    <w:rsid w:val="00BB1535"/>
    <w:rsid w:val="00C318E9"/>
    <w:rsid w:val="00C43641"/>
    <w:rsid w:val="00C67068"/>
    <w:rsid w:val="00CA1EEF"/>
    <w:rsid w:val="00CC12A9"/>
    <w:rsid w:val="00CE07E3"/>
    <w:rsid w:val="00CF3E38"/>
    <w:rsid w:val="00CF6796"/>
    <w:rsid w:val="00DB6D41"/>
    <w:rsid w:val="00E42DB9"/>
    <w:rsid w:val="00EB3A64"/>
    <w:rsid w:val="00EC5F36"/>
    <w:rsid w:val="00EC78DE"/>
    <w:rsid w:val="00EF1B3E"/>
    <w:rsid w:val="00EF5245"/>
    <w:rsid w:val="00F1309D"/>
    <w:rsid w:val="00FA3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9AE5D"/>
  <w15:chartTrackingRefBased/>
  <w15:docId w15:val="{390CA5E5-1F58-404E-865C-A87C14F8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tabs>
        <w:tab w:val="center" w:pos="4680"/>
      </w:tabs>
      <w:suppressAutoHyphens/>
      <w:overflowPunct w:val="0"/>
      <w:autoSpaceDE w:val="0"/>
      <w:autoSpaceDN w:val="0"/>
      <w:adjustRightInd w:val="0"/>
      <w:jc w:val="both"/>
      <w:outlineLvl w:val="0"/>
    </w:pPr>
    <w:rPr>
      <w:b/>
      <w:spacing w:val="-2"/>
      <w:lang w:val="en-GB"/>
    </w:rPr>
  </w:style>
  <w:style w:type="paragraph" w:styleId="Heading3">
    <w:name w:val="heading 3"/>
    <w:basedOn w:val="Normal"/>
    <w:next w:val="Normal"/>
    <w:link w:val="Heading3Char"/>
    <w:uiPriority w:val="9"/>
    <w:semiHidden/>
    <w:unhideWhenUsed/>
    <w:qFormat/>
    <w:rsid w:val="00FA38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720"/>
        <w:tab w:val="left" w:pos="0"/>
      </w:tabs>
      <w:suppressAutoHyphens/>
      <w:overflowPunct w:val="0"/>
      <w:autoSpaceDE w:val="0"/>
      <w:autoSpaceDN w:val="0"/>
      <w:adjustRightInd w:val="0"/>
      <w:ind w:hanging="720"/>
      <w:jc w:val="both"/>
    </w:pPr>
    <w:rPr>
      <w:spacing w:val="-2"/>
      <w:szCs w:val="20"/>
      <w:lang w:val="en-GB"/>
    </w:rPr>
  </w:style>
  <w:style w:type="character" w:styleId="Hyperlink">
    <w:name w:val="Hyperlink"/>
    <w:semiHidden/>
    <w:rPr>
      <w:color w:val="0000FF"/>
      <w:u w:val="single"/>
    </w:rPr>
  </w:style>
  <w:style w:type="paragraph" w:styleId="BodyText">
    <w:name w:val="Body Text"/>
    <w:basedOn w:val="Normal"/>
    <w:semiHidden/>
    <w:pPr>
      <w:widowControl w:val="0"/>
      <w:tabs>
        <w:tab w:val="left" w:pos="-720"/>
        <w:tab w:val="left" w:pos="0"/>
      </w:tabs>
      <w:suppressAutoHyphens/>
      <w:overflowPunct w:val="0"/>
      <w:autoSpaceDE w:val="0"/>
      <w:autoSpaceDN w:val="0"/>
      <w:adjustRightInd w:val="0"/>
      <w:jc w:val="both"/>
    </w:pPr>
    <w:rPr>
      <w:rFonts w:ascii="Courier New" w:hAnsi="Courier New"/>
      <w:spacing w:val="-2"/>
      <w:szCs w:val="20"/>
      <w:lang w:val="fr-CA"/>
    </w:rPr>
  </w:style>
  <w:style w:type="character" w:styleId="FollowedHyperlink">
    <w:name w:val="FollowedHyperlink"/>
    <w:semiHidden/>
    <w:rPr>
      <w:color w:val="800080"/>
      <w:u w:val="single"/>
    </w:rPr>
  </w:style>
  <w:style w:type="character" w:styleId="Emphasis">
    <w:name w:val="Emphasis"/>
    <w:qFormat/>
    <w:rPr>
      <w:i/>
      <w:iCs/>
    </w:rPr>
  </w:style>
  <w:style w:type="character" w:customStyle="1" w:styleId="Heading3Char">
    <w:name w:val="Heading 3 Char"/>
    <w:link w:val="Heading3"/>
    <w:uiPriority w:val="9"/>
    <w:semiHidden/>
    <w:rsid w:val="00FA38A5"/>
    <w:rPr>
      <w:rFonts w:ascii="Cambria" w:eastAsia="Times New Roman" w:hAnsi="Cambria" w:cs="Times New Roman"/>
      <w:b/>
      <w:bCs/>
      <w:sz w:val="26"/>
      <w:szCs w:val="26"/>
      <w:lang w:val="en-US" w:eastAsia="en-US"/>
    </w:rPr>
  </w:style>
  <w:style w:type="paragraph" w:styleId="BalloonText">
    <w:name w:val="Balloon Text"/>
    <w:basedOn w:val="Normal"/>
    <w:link w:val="BalloonTextChar"/>
    <w:uiPriority w:val="99"/>
    <w:semiHidden/>
    <w:unhideWhenUsed/>
    <w:rsid w:val="00781595"/>
    <w:rPr>
      <w:rFonts w:ascii="Segoe UI" w:hAnsi="Segoe UI" w:cs="Segoe UI"/>
      <w:sz w:val="18"/>
      <w:szCs w:val="18"/>
    </w:rPr>
  </w:style>
  <w:style w:type="character" w:customStyle="1" w:styleId="BalloonTextChar">
    <w:name w:val="Balloon Text Char"/>
    <w:link w:val="BalloonText"/>
    <w:uiPriority w:val="99"/>
    <w:semiHidden/>
    <w:rsid w:val="00781595"/>
    <w:rPr>
      <w:rFonts w:ascii="Segoe UI" w:hAnsi="Segoe UI" w:cs="Segoe UI"/>
      <w:sz w:val="18"/>
      <w:szCs w:val="18"/>
      <w:lang w:val="en-US" w:eastAsia="en-US"/>
    </w:rPr>
  </w:style>
  <w:style w:type="character" w:styleId="Mention">
    <w:name w:val="Mention"/>
    <w:uiPriority w:val="99"/>
    <w:semiHidden/>
    <w:unhideWhenUsed/>
    <w:rsid w:val="00BB1535"/>
    <w:rPr>
      <w:color w:val="2B579A"/>
      <w:shd w:val="clear" w:color="auto" w:fill="E6E6E6"/>
    </w:rPr>
  </w:style>
  <w:style w:type="paragraph" w:styleId="Header">
    <w:name w:val="header"/>
    <w:basedOn w:val="Normal"/>
    <w:link w:val="HeaderChar"/>
    <w:uiPriority w:val="99"/>
    <w:unhideWhenUsed/>
    <w:rsid w:val="00C67068"/>
    <w:pPr>
      <w:tabs>
        <w:tab w:val="center" w:pos="4320"/>
        <w:tab w:val="right" w:pos="8640"/>
      </w:tabs>
    </w:pPr>
  </w:style>
  <w:style w:type="character" w:customStyle="1" w:styleId="HeaderChar">
    <w:name w:val="Header Char"/>
    <w:link w:val="Header"/>
    <w:uiPriority w:val="99"/>
    <w:rsid w:val="00C67068"/>
    <w:rPr>
      <w:sz w:val="24"/>
      <w:szCs w:val="24"/>
      <w:lang w:val="en-US" w:eastAsia="en-US"/>
    </w:rPr>
  </w:style>
  <w:style w:type="paragraph" w:styleId="Footer">
    <w:name w:val="footer"/>
    <w:basedOn w:val="Normal"/>
    <w:link w:val="FooterChar"/>
    <w:uiPriority w:val="99"/>
    <w:unhideWhenUsed/>
    <w:rsid w:val="00C67068"/>
    <w:pPr>
      <w:tabs>
        <w:tab w:val="center" w:pos="4320"/>
        <w:tab w:val="right" w:pos="8640"/>
      </w:tabs>
    </w:pPr>
  </w:style>
  <w:style w:type="character" w:customStyle="1" w:styleId="FooterChar">
    <w:name w:val="Footer Char"/>
    <w:link w:val="Footer"/>
    <w:uiPriority w:val="99"/>
    <w:rsid w:val="00C670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4307">
      <w:bodyDiv w:val="1"/>
      <w:marLeft w:val="0"/>
      <w:marRight w:val="0"/>
      <w:marTop w:val="0"/>
      <w:marBottom w:val="0"/>
      <w:divBdr>
        <w:top w:val="none" w:sz="0" w:space="0" w:color="auto"/>
        <w:left w:val="none" w:sz="0" w:space="0" w:color="auto"/>
        <w:bottom w:val="none" w:sz="0" w:space="0" w:color="auto"/>
        <w:right w:val="none" w:sz="0" w:space="0" w:color="auto"/>
      </w:divBdr>
      <w:divsChild>
        <w:div w:id="7175090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00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students/srr/academicrights/integrity/cheat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BB25-BE4A-4AEE-B845-60563AF4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890</Words>
  <Characters>5077</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McGill University</vt:lpstr>
      <vt:lpstr>McGill University</vt:lpstr>
    </vt:vector>
  </TitlesOfParts>
  <Company>McGill Archives</Company>
  <LinksUpToDate>false</LinksUpToDate>
  <CharactersWithSpaces>5956</CharactersWithSpaces>
  <SharedDoc>false</SharedDoc>
  <HLinks>
    <vt:vector size="24" baseType="variant">
      <vt:variant>
        <vt:i4>8060973</vt:i4>
      </vt:variant>
      <vt:variant>
        <vt:i4>9</vt:i4>
      </vt:variant>
      <vt:variant>
        <vt:i4>0</vt:i4>
      </vt:variant>
      <vt:variant>
        <vt:i4>5</vt:i4>
      </vt:variant>
      <vt:variant>
        <vt:lpwstr>https://excas.campus.mcgill.ca/owa/redir.aspx?C=92c95af3bc7c4bc4bccaa2461cda9aa2&amp;URL=http%3a%2f%2fwww.mcgill.ca%2ffiles%2fstudents%2fAI-InstructorsResourceGraduateStudents.pdf</vt:lpwstr>
      </vt:variant>
      <vt:variant>
        <vt:lpwstr/>
      </vt:variant>
      <vt:variant>
        <vt:i4>7012402</vt:i4>
      </vt:variant>
      <vt:variant>
        <vt:i4>6</vt:i4>
      </vt:variant>
      <vt:variant>
        <vt:i4>0</vt:i4>
      </vt:variant>
      <vt:variant>
        <vt:i4>5</vt:i4>
      </vt:variant>
      <vt:variant>
        <vt:lpwstr>https://excas.campus.mcgill.ca/owa/redir.aspx?C=92c95af3bc7c4bc4bccaa2461cda9aa2&amp;URL=http%3a%2f%2fwww.mcgill.ca%2ffiles%2fstudents%2fAI-InstructorsResource.pdf</vt:lpwstr>
      </vt:variant>
      <vt:variant>
        <vt:lpwstr/>
      </vt:variant>
      <vt:variant>
        <vt:i4>5832727</vt:i4>
      </vt:variant>
      <vt:variant>
        <vt:i4>3</vt:i4>
      </vt:variant>
      <vt:variant>
        <vt:i4>0</vt:i4>
      </vt:variant>
      <vt:variant>
        <vt:i4>5</vt:i4>
      </vt:variant>
      <vt:variant>
        <vt:lpwstr>https://excas.campus.mcgill.ca/owa/redir.aspx?C=92c95af3bc7c4bc4bccaa2461cda9aa2&amp;URL=http%3a%2f%2fwww.mcgill.ca%2fstudents%2fsrr%2fhonest%2f</vt:lpwstr>
      </vt:variant>
      <vt:variant>
        <vt:lpwstr/>
      </vt:variant>
      <vt:variant>
        <vt:i4>5832727</vt:i4>
      </vt:variant>
      <vt:variant>
        <vt:i4>0</vt:i4>
      </vt:variant>
      <vt:variant>
        <vt:i4>0</vt:i4>
      </vt:variant>
      <vt:variant>
        <vt:i4>5</vt:i4>
      </vt:variant>
      <vt:variant>
        <vt:lpwstr>https://excas.campus.mcgill.ca/owa/redir.aspx?C=92c95af3bc7c4bc4bccaa2461cda9aa2&amp;URL=http%3a%2f%2fwww.mcgill.ca%2fstudents%2fsrr%2fhonest%2f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 University</dc:title>
  <dc:subject/>
  <dc:creator>Gordon Burr</dc:creator>
  <cp:keywords/>
  <cp:lastModifiedBy>Gordon Burr</cp:lastModifiedBy>
  <cp:revision>3</cp:revision>
  <cp:lastPrinted>2016-09-05T18:00:00Z</cp:lastPrinted>
  <dcterms:created xsi:type="dcterms:W3CDTF">2017-08-18T15:53:00Z</dcterms:created>
  <dcterms:modified xsi:type="dcterms:W3CDTF">2017-08-18T16:01:00Z</dcterms:modified>
</cp:coreProperties>
</file>